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E963" w14:textId="77777777" w:rsidR="00694DBD" w:rsidRDefault="00000000">
      <w:pPr>
        <w:pBdr>
          <w:top w:val="nil"/>
          <w:left w:val="nil"/>
          <w:bottom w:val="nil"/>
          <w:right w:val="nil"/>
          <w:between w:val="nil"/>
        </w:pBdr>
        <w:spacing w:after="0" w:line="240" w:lineRule="auto"/>
        <w:rPr>
          <w:b/>
          <w:color w:val="000000"/>
        </w:rPr>
      </w:pPr>
      <w:r>
        <w:rPr>
          <w:noProof/>
        </w:rPr>
        <w:drawing>
          <wp:anchor distT="0" distB="0" distL="114300" distR="114300" simplePos="0" relativeHeight="251658240" behindDoc="0" locked="0" layoutInCell="1" hidden="0" allowOverlap="1" wp14:anchorId="309EC188" wp14:editId="723B0B21">
            <wp:simplePos x="0" y="0"/>
            <wp:positionH relativeFrom="column">
              <wp:posOffset>1</wp:posOffset>
            </wp:positionH>
            <wp:positionV relativeFrom="paragraph">
              <wp:posOffset>41275</wp:posOffset>
            </wp:positionV>
            <wp:extent cx="838200" cy="685800"/>
            <wp:effectExtent l="0" t="0" r="0" b="0"/>
            <wp:wrapSquare wrapText="bothSides" distT="0" distB="0" distL="114300" distR="114300"/>
            <wp:docPr id="20" name="image2.png" descr="World Affairs Council logo"/>
            <wp:cNvGraphicFramePr/>
            <a:graphic xmlns:a="http://schemas.openxmlformats.org/drawingml/2006/main">
              <a:graphicData uri="http://schemas.openxmlformats.org/drawingml/2006/picture">
                <pic:pic xmlns:pic="http://schemas.openxmlformats.org/drawingml/2006/picture">
                  <pic:nvPicPr>
                    <pic:cNvPr id="20" name="image2.png" descr="World Affairs Council logo"/>
                    <pic:cNvPicPr preferRelativeResize="0"/>
                  </pic:nvPicPr>
                  <pic:blipFill>
                    <a:blip r:embed="rId8"/>
                    <a:srcRect/>
                    <a:stretch>
                      <a:fillRect/>
                    </a:stretch>
                  </pic:blipFill>
                  <pic:spPr>
                    <a:xfrm>
                      <a:off x="0" y="0"/>
                      <a:ext cx="838200" cy="685800"/>
                    </a:xfrm>
                    <a:prstGeom prst="rect">
                      <a:avLst/>
                    </a:prstGeom>
                    <a:ln/>
                  </pic:spPr>
                </pic:pic>
              </a:graphicData>
            </a:graphic>
          </wp:anchor>
        </w:drawing>
      </w:r>
    </w:p>
    <w:p w14:paraId="59035F98" w14:textId="77777777" w:rsidR="00694DBD" w:rsidRDefault="00000000">
      <w:pPr>
        <w:jc w:val="both"/>
        <w:rPr>
          <w:b/>
          <w:color w:val="000000"/>
        </w:rPr>
      </w:pPr>
      <w:r>
        <w:rPr>
          <w:b/>
          <w:color w:val="000000"/>
        </w:rPr>
        <w:t xml:space="preserve">LECCIÓN 3: Introducción al Objetivo de Desarrollo Sostenible (ODS) </w:t>
      </w:r>
      <w:proofErr w:type="spellStart"/>
      <w:r>
        <w:rPr>
          <w:b/>
          <w:color w:val="000000"/>
        </w:rPr>
        <w:t>nº</w:t>
      </w:r>
      <w:proofErr w:type="spellEnd"/>
      <w:r>
        <w:rPr>
          <w:b/>
          <w:color w:val="000000"/>
        </w:rPr>
        <w:t xml:space="preserve"> 9 de las Naciones Unidas: Industria, Innovación e Infraestructura</w:t>
      </w:r>
    </w:p>
    <w:p w14:paraId="717721E2" w14:textId="77777777" w:rsidR="00694DBD" w:rsidRDefault="00694DBD">
      <w:pPr>
        <w:jc w:val="both"/>
        <w:rPr>
          <w:b/>
          <w:color w:val="000000"/>
        </w:rPr>
      </w:pPr>
    </w:p>
    <w:p w14:paraId="025BC8E0" w14:textId="77777777" w:rsidR="00694DBD" w:rsidRDefault="00000000">
      <w:pPr>
        <w:jc w:val="both"/>
        <w:rPr>
          <w:b/>
          <w:color w:val="000000"/>
          <w:u w:val="single"/>
        </w:rPr>
      </w:pPr>
      <w:r>
        <w:rPr>
          <w:b/>
          <w:color w:val="000000"/>
          <w:u w:val="single"/>
        </w:rPr>
        <w:t>En grupos pequeños, participarán en el siguiente escenario de proyecto:</w:t>
      </w:r>
    </w:p>
    <w:p w14:paraId="1635F0E6" w14:textId="77777777" w:rsidR="00694DBD" w:rsidRDefault="00000000">
      <w:pPr>
        <w:pBdr>
          <w:top w:val="single" w:sz="4" w:space="1" w:color="000000"/>
          <w:left w:val="single" w:sz="4" w:space="4" w:color="000000"/>
          <w:bottom w:val="single" w:sz="4" w:space="1" w:color="000000"/>
          <w:right w:val="single" w:sz="4" w:space="4" w:color="000000"/>
          <w:between w:val="nil"/>
        </w:pBdr>
        <w:spacing w:line="240" w:lineRule="auto"/>
        <w:jc w:val="both"/>
        <w:rPr>
          <w:color w:val="000000"/>
        </w:rPr>
      </w:pPr>
      <w:r>
        <w:rPr>
          <w:color w:val="000000"/>
        </w:rPr>
        <w:t>"Su equipo ha sido contratado para trabajar con funcionarios del gobierno en el desarrollo de estrategias para crear una comunidad sostenible.  Por lo tanto, hagan un plan detallado que incorpore lo que han aprendido sobre el uso eficaz de los recursos, las tecnologías innovadoras y ecológicas, la industria resiliente y que sea inclusivo por diseño (por ejemplo, que las personas tengan igual acceso a la información y a los mercados financieros)."</w:t>
      </w:r>
    </w:p>
    <w:p w14:paraId="2E6771E3" w14:textId="77777777" w:rsidR="00694DBD" w:rsidRDefault="00000000">
      <w:pPr>
        <w:pBdr>
          <w:top w:val="single" w:sz="4" w:space="1" w:color="000000"/>
          <w:left w:val="single" w:sz="4" w:space="4" w:color="000000"/>
          <w:bottom w:val="single" w:sz="4" w:space="1" w:color="000000"/>
          <w:right w:val="single" w:sz="4" w:space="4" w:color="000000"/>
          <w:between w:val="nil"/>
        </w:pBdr>
        <w:spacing w:line="240" w:lineRule="auto"/>
        <w:jc w:val="both"/>
        <w:rPr>
          <w:color w:val="000000"/>
        </w:rPr>
      </w:pPr>
      <w:r>
        <w:rPr>
          <w:color w:val="000000"/>
        </w:rPr>
        <w:t xml:space="preserve">Utilizarán sus nuevos conocimientos, explorarán las metas del ODS </w:t>
      </w:r>
      <w:proofErr w:type="spellStart"/>
      <w:r>
        <w:rPr>
          <w:color w:val="000000"/>
        </w:rPr>
        <w:t>nº</w:t>
      </w:r>
      <w:proofErr w:type="spellEnd"/>
      <w:r>
        <w:rPr>
          <w:color w:val="000000"/>
        </w:rPr>
        <w:t xml:space="preserve"> 9 en busca de ideas (decidirán cuántas de las 8 metas serán factibles) y llevarán a cabo una investigación adicional. Utilizando la cartulina proporcionada o un programa en línea, hagan </w:t>
      </w:r>
      <w:r w:rsidRPr="00017E1C">
        <w:rPr>
          <w:color w:val="000000"/>
        </w:rPr>
        <w:t xml:space="preserve">un </w:t>
      </w:r>
      <w:r w:rsidRPr="00017E1C">
        <w:t>plan</w:t>
      </w:r>
      <w:r>
        <w:rPr>
          <w:color w:val="000000"/>
        </w:rPr>
        <w:t xml:space="preserve"> visual de sus planes detallados y adjunten una explicación por escrito de las mejoras que están haciendo y por qué.</w:t>
      </w:r>
    </w:p>
    <w:p w14:paraId="5188E323" w14:textId="77777777" w:rsidR="00694DBD" w:rsidRDefault="00000000">
      <w:pPr>
        <w:pBdr>
          <w:top w:val="nil"/>
          <w:left w:val="nil"/>
          <w:bottom w:val="nil"/>
          <w:right w:val="nil"/>
          <w:between w:val="nil"/>
        </w:pBdr>
        <w:spacing w:after="0" w:line="240" w:lineRule="auto"/>
        <w:rPr>
          <w:color w:val="000000"/>
        </w:rPr>
      </w:pPr>
      <w:r>
        <w:rPr>
          <w:color w:val="000000"/>
        </w:rPr>
        <w:t xml:space="preserve">Para más información sobre los objetivos específicos: </w:t>
      </w:r>
    </w:p>
    <w:p w14:paraId="0B7E8F1C" w14:textId="77777777" w:rsidR="00694DBD" w:rsidRDefault="00000000">
      <w:pPr>
        <w:pBdr>
          <w:top w:val="nil"/>
          <w:left w:val="nil"/>
          <w:bottom w:val="nil"/>
          <w:right w:val="nil"/>
          <w:between w:val="nil"/>
        </w:pBdr>
        <w:spacing w:after="0" w:line="240" w:lineRule="auto"/>
        <w:rPr>
          <w:color w:val="000000"/>
        </w:rPr>
      </w:pPr>
      <w:hyperlink r:id="rId9">
        <w:r>
          <w:rPr>
            <w:color w:val="0000FF"/>
            <w:u w:val="single"/>
          </w:rPr>
          <w:t>Industria, innovación e infraestructura</w:t>
        </w:r>
      </w:hyperlink>
      <w:r>
        <w:rPr>
          <w:color w:val="000000"/>
        </w:rPr>
        <w:t xml:space="preserve"> | Los Objetivos Mundiales - Project </w:t>
      </w:r>
      <w:proofErr w:type="spellStart"/>
      <w:r>
        <w:rPr>
          <w:color w:val="000000"/>
        </w:rPr>
        <w:t>Everyone</w:t>
      </w:r>
      <w:proofErr w:type="spellEnd"/>
    </w:p>
    <w:p w14:paraId="1144CD09" w14:textId="77777777" w:rsidR="00694DBD" w:rsidRDefault="00694DBD">
      <w:pPr>
        <w:pBdr>
          <w:top w:val="nil"/>
          <w:left w:val="nil"/>
          <w:bottom w:val="nil"/>
          <w:right w:val="nil"/>
          <w:between w:val="nil"/>
        </w:pBdr>
        <w:spacing w:after="0" w:line="240" w:lineRule="auto"/>
        <w:rPr>
          <w:color w:val="000000"/>
        </w:rPr>
      </w:pPr>
    </w:p>
    <w:p w14:paraId="177A9E06" w14:textId="77777777" w:rsidR="00694DBD" w:rsidRDefault="00000000">
      <w:pPr>
        <w:numPr>
          <w:ilvl w:val="0"/>
          <w:numId w:val="1"/>
        </w:numPr>
        <w:pBdr>
          <w:top w:val="nil"/>
          <w:left w:val="nil"/>
          <w:bottom w:val="nil"/>
          <w:right w:val="nil"/>
          <w:between w:val="nil"/>
        </w:pBdr>
        <w:spacing w:before="196"/>
        <w:ind w:left="360" w:right="100"/>
        <w:rPr>
          <w:color w:val="000000"/>
        </w:rPr>
      </w:pPr>
      <w:r>
        <w:rPr>
          <w:color w:val="000000"/>
        </w:rPr>
        <w:t>Exploren las metas del ODS 9 para sacar ideas utilizando el siguiente cuadro.</w:t>
      </w:r>
    </w:p>
    <w:tbl>
      <w:tblPr>
        <w:tblStyle w:val="a"/>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85"/>
        <w:gridCol w:w="6210"/>
        <w:gridCol w:w="1710"/>
      </w:tblGrid>
      <w:tr w:rsidR="00694DBD" w14:paraId="7A1BEC2F" w14:textId="77777777" w:rsidTr="007A4B1A">
        <w:trPr>
          <w:trHeight w:val="622"/>
          <w:tblHeader/>
        </w:trPr>
        <w:tc>
          <w:tcPr>
            <w:tcW w:w="1885" w:type="dxa"/>
            <w:shd w:val="clear" w:color="auto" w:fill="DEEBF6"/>
            <w:vAlign w:val="center"/>
          </w:tcPr>
          <w:p w14:paraId="560D1828" w14:textId="77777777" w:rsidR="00694DBD" w:rsidRDefault="00000000">
            <w:pPr>
              <w:pBdr>
                <w:top w:val="nil"/>
                <w:left w:val="nil"/>
                <w:bottom w:val="nil"/>
                <w:right w:val="nil"/>
                <w:between w:val="nil"/>
              </w:pBdr>
              <w:jc w:val="center"/>
              <w:rPr>
                <w:color w:val="000000"/>
                <w:sz w:val="28"/>
                <w:szCs w:val="28"/>
              </w:rPr>
            </w:pPr>
            <w:r>
              <w:rPr>
                <w:color w:val="000000"/>
                <w:sz w:val="28"/>
                <w:szCs w:val="28"/>
              </w:rPr>
              <w:t>Objetivos</w:t>
            </w:r>
          </w:p>
        </w:tc>
        <w:tc>
          <w:tcPr>
            <w:tcW w:w="6210" w:type="dxa"/>
            <w:shd w:val="clear" w:color="auto" w:fill="DEEBF6"/>
            <w:vAlign w:val="center"/>
          </w:tcPr>
          <w:p w14:paraId="4F64976A" w14:textId="77777777" w:rsidR="00694DBD" w:rsidRDefault="00000000">
            <w:pPr>
              <w:pBdr>
                <w:top w:val="nil"/>
                <w:left w:val="nil"/>
                <w:bottom w:val="nil"/>
                <w:right w:val="nil"/>
                <w:between w:val="nil"/>
              </w:pBdr>
              <w:jc w:val="center"/>
              <w:rPr>
                <w:color w:val="000000"/>
                <w:sz w:val="28"/>
                <w:szCs w:val="28"/>
              </w:rPr>
            </w:pPr>
            <w:r>
              <w:rPr>
                <w:color w:val="000000"/>
                <w:sz w:val="28"/>
                <w:szCs w:val="28"/>
              </w:rPr>
              <w:t>Posibles planes/estrategias</w:t>
            </w:r>
          </w:p>
        </w:tc>
        <w:tc>
          <w:tcPr>
            <w:tcW w:w="1710" w:type="dxa"/>
            <w:shd w:val="clear" w:color="auto" w:fill="DEEBF6"/>
            <w:vAlign w:val="center"/>
          </w:tcPr>
          <w:p w14:paraId="61119206" w14:textId="77777777" w:rsidR="00694DBD" w:rsidRDefault="00000000">
            <w:pPr>
              <w:pBdr>
                <w:top w:val="nil"/>
                <w:left w:val="nil"/>
                <w:bottom w:val="nil"/>
                <w:right w:val="nil"/>
                <w:between w:val="nil"/>
              </w:pBdr>
              <w:jc w:val="center"/>
              <w:rPr>
                <w:color w:val="000000"/>
                <w:sz w:val="28"/>
                <w:szCs w:val="28"/>
              </w:rPr>
            </w:pPr>
            <w:r>
              <w:rPr>
                <w:color w:val="000000"/>
                <w:sz w:val="28"/>
                <w:szCs w:val="28"/>
              </w:rPr>
              <w:t>¿Es factible?</w:t>
            </w:r>
          </w:p>
        </w:tc>
      </w:tr>
      <w:tr w:rsidR="00694DBD" w14:paraId="629D351E" w14:textId="77777777" w:rsidTr="007A4B1A">
        <w:trPr>
          <w:trHeight w:val="2448"/>
        </w:trPr>
        <w:tc>
          <w:tcPr>
            <w:tcW w:w="1885" w:type="dxa"/>
            <w:vAlign w:val="center"/>
          </w:tcPr>
          <w:p w14:paraId="1C40B885" w14:textId="77777777" w:rsidR="00694DBD" w:rsidRDefault="00000000">
            <w:pPr>
              <w:pBdr>
                <w:top w:val="nil"/>
                <w:left w:val="nil"/>
                <w:bottom w:val="nil"/>
                <w:right w:val="nil"/>
                <w:between w:val="nil"/>
              </w:pBdr>
              <w:rPr>
                <w:color w:val="000000"/>
              </w:rPr>
            </w:pPr>
            <w:r>
              <w:rPr>
                <w:color w:val="000000"/>
              </w:rPr>
              <w:t>9.1</w:t>
            </w:r>
          </w:p>
          <w:p w14:paraId="79F37A17" w14:textId="77777777" w:rsidR="00694DBD" w:rsidRDefault="00000000">
            <w:pPr>
              <w:pBdr>
                <w:top w:val="nil"/>
                <w:left w:val="nil"/>
                <w:bottom w:val="nil"/>
                <w:right w:val="nil"/>
                <w:between w:val="nil"/>
              </w:pBdr>
              <w:rPr>
                <w:color w:val="000000"/>
              </w:rPr>
            </w:pPr>
            <w:r>
              <w:rPr>
                <w:color w:val="000000"/>
              </w:rPr>
              <w:t>Desarrollar infraestructuras fiables, sostenibles, resilientes y de calidad</w:t>
            </w:r>
          </w:p>
        </w:tc>
        <w:tc>
          <w:tcPr>
            <w:tcW w:w="6210" w:type="dxa"/>
          </w:tcPr>
          <w:p w14:paraId="0C9FB1E7" w14:textId="77777777" w:rsidR="00694DBD" w:rsidRDefault="00694DBD">
            <w:pPr>
              <w:pBdr>
                <w:top w:val="nil"/>
                <w:left w:val="nil"/>
                <w:bottom w:val="nil"/>
                <w:right w:val="nil"/>
                <w:between w:val="nil"/>
              </w:pBdr>
              <w:jc w:val="both"/>
              <w:rPr>
                <w:color w:val="000000"/>
              </w:rPr>
            </w:pPr>
          </w:p>
        </w:tc>
        <w:tc>
          <w:tcPr>
            <w:tcW w:w="1710" w:type="dxa"/>
            <w:vAlign w:val="center"/>
          </w:tcPr>
          <w:p w14:paraId="6578B3F9"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6C698CD6" w14:textId="77777777" w:rsidTr="007A4B1A">
        <w:trPr>
          <w:trHeight w:val="2448"/>
        </w:trPr>
        <w:tc>
          <w:tcPr>
            <w:tcW w:w="1885" w:type="dxa"/>
            <w:vAlign w:val="center"/>
          </w:tcPr>
          <w:p w14:paraId="440B9BB0" w14:textId="77777777" w:rsidR="00694DBD" w:rsidRDefault="00000000">
            <w:pPr>
              <w:pBdr>
                <w:top w:val="nil"/>
                <w:left w:val="nil"/>
                <w:bottom w:val="nil"/>
                <w:right w:val="nil"/>
                <w:between w:val="nil"/>
              </w:pBdr>
              <w:rPr>
                <w:color w:val="000000"/>
              </w:rPr>
            </w:pPr>
            <w:r>
              <w:rPr>
                <w:color w:val="000000"/>
              </w:rPr>
              <w:t>9.2</w:t>
            </w:r>
          </w:p>
          <w:p w14:paraId="0C6075F9" w14:textId="77777777" w:rsidR="00694DBD" w:rsidRDefault="00000000">
            <w:pPr>
              <w:pBdr>
                <w:top w:val="nil"/>
                <w:left w:val="nil"/>
                <w:bottom w:val="nil"/>
                <w:right w:val="nil"/>
                <w:between w:val="nil"/>
              </w:pBdr>
              <w:rPr>
                <w:color w:val="000000"/>
              </w:rPr>
            </w:pPr>
            <w:r>
              <w:rPr>
                <w:color w:val="000000"/>
              </w:rPr>
              <w:t>Promover una industrialización inclusiva y sostenible</w:t>
            </w:r>
          </w:p>
        </w:tc>
        <w:tc>
          <w:tcPr>
            <w:tcW w:w="6210" w:type="dxa"/>
          </w:tcPr>
          <w:p w14:paraId="6B9A8C6C" w14:textId="77777777" w:rsidR="00694DBD" w:rsidRDefault="00694DBD">
            <w:pPr>
              <w:pBdr>
                <w:top w:val="nil"/>
                <w:left w:val="nil"/>
                <w:bottom w:val="nil"/>
                <w:right w:val="nil"/>
                <w:between w:val="nil"/>
              </w:pBdr>
              <w:jc w:val="both"/>
              <w:rPr>
                <w:color w:val="000000"/>
              </w:rPr>
            </w:pPr>
          </w:p>
          <w:p w14:paraId="230A0991" w14:textId="77777777" w:rsidR="00694DBD" w:rsidRDefault="00694DBD"/>
          <w:p w14:paraId="531DBCBE" w14:textId="77777777" w:rsidR="00694DBD" w:rsidRDefault="00694DBD"/>
          <w:p w14:paraId="36DEA049" w14:textId="77777777" w:rsidR="00694DBD" w:rsidRDefault="00694DBD"/>
          <w:p w14:paraId="15B7F381" w14:textId="77777777" w:rsidR="00694DBD" w:rsidRDefault="00694DBD"/>
          <w:p w14:paraId="4D054D51" w14:textId="77777777" w:rsidR="00694DBD" w:rsidRDefault="00694DBD"/>
          <w:p w14:paraId="5F73F1C4" w14:textId="77777777" w:rsidR="00694DBD" w:rsidRDefault="00694DBD"/>
          <w:p w14:paraId="7E0EE822" w14:textId="77777777" w:rsidR="00694DBD" w:rsidRDefault="00694DBD"/>
          <w:p w14:paraId="1CEC4AD4" w14:textId="77777777" w:rsidR="00694DBD" w:rsidRDefault="00694DBD"/>
          <w:p w14:paraId="2FFF5ED7" w14:textId="77777777" w:rsidR="00694DBD" w:rsidRDefault="00694DBD"/>
          <w:p w14:paraId="72E61DF1" w14:textId="77777777" w:rsidR="00694DBD" w:rsidRDefault="00694DBD"/>
          <w:p w14:paraId="01179D77" w14:textId="77777777" w:rsidR="00694DBD" w:rsidRDefault="00694DBD"/>
        </w:tc>
        <w:tc>
          <w:tcPr>
            <w:tcW w:w="1710" w:type="dxa"/>
            <w:vAlign w:val="center"/>
          </w:tcPr>
          <w:p w14:paraId="02009BE7"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6CE684EB" w14:textId="77777777" w:rsidTr="007A4B1A">
        <w:trPr>
          <w:trHeight w:val="2448"/>
        </w:trPr>
        <w:tc>
          <w:tcPr>
            <w:tcW w:w="1885" w:type="dxa"/>
            <w:vAlign w:val="center"/>
          </w:tcPr>
          <w:p w14:paraId="284CE19E" w14:textId="77777777" w:rsidR="00694DBD" w:rsidRDefault="00000000">
            <w:pPr>
              <w:pBdr>
                <w:top w:val="nil"/>
                <w:left w:val="nil"/>
                <w:bottom w:val="nil"/>
                <w:right w:val="nil"/>
                <w:between w:val="nil"/>
              </w:pBdr>
              <w:rPr>
                <w:color w:val="000000"/>
              </w:rPr>
            </w:pPr>
            <w:r>
              <w:rPr>
                <w:color w:val="000000"/>
              </w:rPr>
              <w:lastRenderedPageBreak/>
              <w:t>9.3</w:t>
            </w:r>
          </w:p>
          <w:p w14:paraId="28783CE5" w14:textId="77777777" w:rsidR="00694DBD" w:rsidRDefault="00000000">
            <w:pPr>
              <w:pBdr>
                <w:top w:val="nil"/>
                <w:left w:val="nil"/>
                <w:bottom w:val="nil"/>
                <w:right w:val="nil"/>
                <w:between w:val="nil"/>
              </w:pBdr>
              <w:rPr>
                <w:color w:val="000000"/>
              </w:rPr>
            </w:pPr>
            <w:r>
              <w:rPr>
                <w:color w:val="000000"/>
              </w:rPr>
              <w:t>Aumentar el acceso de las pequeñas industrias y otras empresas</w:t>
            </w:r>
          </w:p>
        </w:tc>
        <w:tc>
          <w:tcPr>
            <w:tcW w:w="6210" w:type="dxa"/>
          </w:tcPr>
          <w:p w14:paraId="27C4F682" w14:textId="77777777" w:rsidR="00694DBD" w:rsidRDefault="00694DBD">
            <w:pPr>
              <w:pBdr>
                <w:top w:val="nil"/>
                <w:left w:val="nil"/>
                <w:bottom w:val="nil"/>
                <w:right w:val="nil"/>
                <w:between w:val="nil"/>
              </w:pBdr>
              <w:jc w:val="both"/>
              <w:rPr>
                <w:color w:val="000000"/>
              </w:rPr>
            </w:pPr>
          </w:p>
        </w:tc>
        <w:tc>
          <w:tcPr>
            <w:tcW w:w="1710" w:type="dxa"/>
            <w:vAlign w:val="center"/>
          </w:tcPr>
          <w:p w14:paraId="4A31A07C"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27327ECE" w14:textId="77777777" w:rsidTr="007A4B1A">
        <w:trPr>
          <w:trHeight w:val="2448"/>
        </w:trPr>
        <w:tc>
          <w:tcPr>
            <w:tcW w:w="1885" w:type="dxa"/>
            <w:vAlign w:val="center"/>
          </w:tcPr>
          <w:p w14:paraId="62861D56" w14:textId="77777777" w:rsidR="00694DBD" w:rsidRDefault="00000000">
            <w:pPr>
              <w:pBdr>
                <w:top w:val="nil"/>
                <w:left w:val="nil"/>
                <w:bottom w:val="nil"/>
                <w:right w:val="nil"/>
                <w:between w:val="nil"/>
              </w:pBdr>
              <w:rPr>
                <w:color w:val="000000"/>
              </w:rPr>
            </w:pPr>
            <w:r>
              <w:rPr>
                <w:color w:val="000000"/>
              </w:rPr>
              <w:t>9.4</w:t>
            </w:r>
          </w:p>
          <w:p w14:paraId="4E2050B8" w14:textId="77777777" w:rsidR="00694DBD" w:rsidRDefault="00000000">
            <w:pPr>
              <w:pBdr>
                <w:top w:val="nil"/>
                <w:left w:val="nil"/>
                <w:bottom w:val="nil"/>
                <w:right w:val="nil"/>
                <w:between w:val="nil"/>
              </w:pBdr>
              <w:rPr>
                <w:color w:val="000000"/>
              </w:rPr>
            </w:pPr>
            <w:r>
              <w:rPr>
                <w:color w:val="000000"/>
              </w:rPr>
              <w:t>Modernizar la infraestructura y reconvertir las industrias para que sean sostenibles</w:t>
            </w:r>
          </w:p>
        </w:tc>
        <w:tc>
          <w:tcPr>
            <w:tcW w:w="6210" w:type="dxa"/>
          </w:tcPr>
          <w:p w14:paraId="48C592F0" w14:textId="77777777" w:rsidR="00694DBD" w:rsidRDefault="00694DBD">
            <w:pPr>
              <w:pBdr>
                <w:top w:val="nil"/>
                <w:left w:val="nil"/>
                <w:bottom w:val="nil"/>
                <w:right w:val="nil"/>
                <w:between w:val="nil"/>
              </w:pBdr>
              <w:jc w:val="both"/>
              <w:rPr>
                <w:color w:val="000000"/>
              </w:rPr>
            </w:pPr>
          </w:p>
        </w:tc>
        <w:tc>
          <w:tcPr>
            <w:tcW w:w="1710" w:type="dxa"/>
            <w:vAlign w:val="center"/>
          </w:tcPr>
          <w:p w14:paraId="5EA2D0D6"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374D0713" w14:textId="77777777" w:rsidTr="007A4B1A">
        <w:trPr>
          <w:trHeight w:val="2448"/>
        </w:trPr>
        <w:tc>
          <w:tcPr>
            <w:tcW w:w="1885" w:type="dxa"/>
            <w:vAlign w:val="center"/>
          </w:tcPr>
          <w:p w14:paraId="57376F3D" w14:textId="77777777" w:rsidR="00694DBD" w:rsidRDefault="00000000">
            <w:pPr>
              <w:pBdr>
                <w:top w:val="nil"/>
                <w:left w:val="nil"/>
                <w:bottom w:val="nil"/>
                <w:right w:val="nil"/>
                <w:between w:val="nil"/>
              </w:pBdr>
              <w:rPr>
                <w:color w:val="000000"/>
              </w:rPr>
            </w:pPr>
            <w:r>
              <w:rPr>
                <w:color w:val="000000"/>
              </w:rPr>
              <w:t>9.5</w:t>
            </w:r>
          </w:p>
          <w:p w14:paraId="04B35F2A" w14:textId="77777777" w:rsidR="00694DBD" w:rsidRDefault="00000000">
            <w:pPr>
              <w:pBdr>
                <w:top w:val="nil"/>
                <w:left w:val="nil"/>
                <w:bottom w:val="nil"/>
                <w:right w:val="nil"/>
                <w:between w:val="nil"/>
              </w:pBdr>
              <w:rPr>
                <w:color w:val="000000"/>
              </w:rPr>
            </w:pPr>
            <w:r>
              <w:rPr>
                <w:color w:val="000000"/>
              </w:rPr>
              <w:t>Aumentar la investigación científica y mejorar la capacidad tecnológica de los sectores industriales de todos los países</w:t>
            </w:r>
          </w:p>
        </w:tc>
        <w:tc>
          <w:tcPr>
            <w:tcW w:w="6210" w:type="dxa"/>
          </w:tcPr>
          <w:p w14:paraId="7056863A" w14:textId="77777777" w:rsidR="00694DBD" w:rsidRDefault="00694DBD">
            <w:pPr>
              <w:pBdr>
                <w:top w:val="nil"/>
                <w:left w:val="nil"/>
                <w:bottom w:val="nil"/>
                <w:right w:val="nil"/>
                <w:between w:val="nil"/>
              </w:pBdr>
              <w:jc w:val="both"/>
              <w:rPr>
                <w:color w:val="000000"/>
              </w:rPr>
            </w:pPr>
          </w:p>
        </w:tc>
        <w:tc>
          <w:tcPr>
            <w:tcW w:w="1710" w:type="dxa"/>
            <w:vAlign w:val="center"/>
          </w:tcPr>
          <w:p w14:paraId="42685336"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658AE306" w14:textId="77777777" w:rsidTr="007A4B1A">
        <w:trPr>
          <w:trHeight w:val="2448"/>
        </w:trPr>
        <w:tc>
          <w:tcPr>
            <w:tcW w:w="1885" w:type="dxa"/>
            <w:vAlign w:val="center"/>
          </w:tcPr>
          <w:p w14:paraId="2115302E" w14:textId="77777777" w:rsidR="00694DBD" w:rsidRDefault="00000000">
            <w:pPr>
              <w:pBdr>
                <w:top w:val="nil"/>
                <w:left w:val="nil"/>
                <w:bottom w:val="nil"/>
                <w:right w:val="nil"/>
                <w:between w:val="nil"/>
              </w:pBdr>
              <w:rPr>
                <w:color w:val="000000"/>
              </w:rPr>
            </w:pPr>
            <w:r>
              <w:rPr>
                <w:color w:val="000000"/>
              </w:rPr>
              <w:t>9.a</w:t>
            </w:r>
          </w:p>
          <w:p w14:paraId="44E62B1A" w14:textId="77777777" w:rsidR="00694DBD" w:rsidRDefault="00000000">
            <w:pPr>
              <w:pBdr>
                <w:top w:val="nil"/>
                <w:left w:val="nil"/>
                <w:bottom w:val="nil"/>
                <w:right w:val="nil"/>
                <w:between w:val="nil"/>
              </w:pBdr>
              <w:rPr>
                <w:color w:val="000000"/>
              </w:rPr>
            </w:pPr>
            <w:r>
              <w:rPr>
                <w:color w:val="000000"/>
              </w:rPr>
              <w:t>Facilitar el desarrollo de infraestructuras sostenibles y resilientes en los países en desarrollo</w:t>
            </w:r>
          </w:p>
        </w:tc>
        <w:tc>
          <w:tcPr>
            <w:tcW w:w="6210" w:type="dxa"/>
          </w:tcPr>
          <w:p w14:paraId="4D106ED8" w14:textId="77777777" w:rsidR="00694DBD" w:rsidRDefault="00694DBD">
            <w:pPr>
              <w:pBdr>
                <w:top w:val="nil"/>
                <w:left w:val="nil"/>
                <w:bottom w:val="nil"/>
                <w:right w:val="nil"/>
                <w:between w:val="nil"/>
              </w:pBdr>
              <w:jc w:val="both"/>
              <w:rPr>
                <w:color w:val="000000"/>
              </w:rPr>
            </w:pPr>
          </w:p>
        </w:tc>
        <w:tc>
          <w:tcPr>
            <w:tcW w:w="1710" w:type="dxa"/>
            <w:vAlign w:val="center"/>
          </w:tcPr>
          <w:p w14:paraId="0A792B9D"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5B68B866" w14:textId="77777777" w:rsidTr="007A4B1A">
        <w:trPr>
          <w:trHeight w:val="2448"/>
        </w:trPr>
        <w:tc>
          <w:tcPr>
            <w:tcW w:w="1885" w:type="dxa"/>
            <w:vAlign w:val="center"/>
          </w:tcPr>
          <w:p w14:paraId="1C3457D7" w14:textId="77777777" w:rsidR="00694DBD" w:rsidRDefault="00000000">
            <w:pPr>
              <w:pBdr>
                <w:top w:val="nil"/>
                <w:left w:val="nil"/>
                <w:bottom w:val="nil"/>
                <w:right w:val="nil"/>
                <w:between w:val="nil"/>
              </w:pBdr>
              <w:rPr>
                <w:color w:val="000000"/>
              </w:rPr>
            </w:pPr>
            <w:r>
              <w:rPr>
                <w:color w:val="000000"/>
              </w:rPr>
              <w:t>9.b</w:t>
            </w:r>
          </w:p>
          <w:p w14:paraId="1F1A93D9" w14:textId="77777777" w:rsidR="00694DBD" w:rsidRDefault="00000000">
            <w:pPr>
              <w:pBdr>
                <w:top w:val="nil"/>
                <w:left w:val="nil"/>
                <w:bottom w:val="nil"/>
                <w:right w:val="nil"/>
                <w:between w:val="nil"/>
              </w:pBdr>
              <w:rPr>
                <w:color w:val="000000"/>
              </w:rPr>
            </w:pPr>
            <w:r>
              <w:rPr>
                <w:color w:val="000000"/>
              </w:rPr>
              <w:t>Apoyar el desarrollo de tecnologías, la investigación y la innovación nacionales en los países en desarrollo</w:t>
            </w:r>
          </w:p>
        </w:tc>
        <w:tc>
          <w:tcPr>
            <w:tcW w:w="6210" w:type="dxa"/>
          </w:tcPr>
          <w:p w14:paraId="59A69CE9" w14:textId="77777777" w:rsidR="00694DBD" w:rsidRDefault="00694DBD">
            <w:pPr>
              <w:pBdr>
                <w:top w:val="nil"/>
                <w:left w:val="nil"/>
                <w:bottom w:val="nil"/>
                <w:right w:val="nil"/>
                <w:between w:val="nil"/>
              </w:pBdr>
              <w:jc w:val="both"/>
              <w:rPr>
                <w:color w:val="000000"/>
              </w:rPr>
            </w:pPr>
          </w:p>
        </w:tc>
        <w:tc>
          <w:tcPr>
            <w:tcW w:w="1710" w:type="dxa"/>
            <w:vAlign w:val="center"/>
          </w:tcPr>
          <w:p w14:paraId="67DE6F82" w14:textId="77777777" w:rsidR="00694DBD" w:rsidRDefault="00000000">
            <w:pPr>
              <w:pBdr>
                <w:top w:val="nil"/>
                <w:left w:val="nil"/>
                <w:bottom w:val="nil"/>
                <w:right w:val="nil"/>
                <w:between w:val="nil"/>
              </w:pBdr>
              <w:jc w:val="center"/>
              <w:rPr>
                <w:color w:val="000000"/>
              </w:rPr>
            </w:pPr>
            <w:r>
              <w:rPr>
                <w:color w:val="000000"/>
                <w:sz w:val="24"/>
                <w:szCs w:val="24"/>
              </w:rPr>
              <w:t>Sí/No</w:t>
            </w:r>
          </w:p>
        </w:tc>
      </w:tr>
      <w:tr w:rsidR="00694DBD" w14:paraId="0C4F0DD9" w14:textId="77777777" w:rsidTr="007A4B1A">
        <w:trPr>
          <w:trHeight w:val="2448"/>
        </w:trPr>
        <w:tc>
          <w:tcPr>
            <w:tcW w:w="1885" w:type="dxa"/>
            <w:vAlign w:val="center"/>
          </w:tcPr>
          <w:p w14:paraId="5B7709A7" w14:textId="77777777" w:rsidR="00694DBD" w:rsidRDefault="00000000">
            <w:pPr>
              <w:pBdr>
                <w:top w:val="nil"/>
                <w:left w:val="nil"/>
                <w:bottom w:val="nil"/>
                <w:right w:val="nil"/>
                <w:between w:val="nil"/>
              </w:pBdr>
              <w:rPr>
                <w:color w:val="000000"/>
              </w:rPr>
            </w:pPr>
            <w:r>
              <w:rPr>
                <w:color w:val="000000"/>
              </w:rPr>
              <w:lastRenderedPageBreak/>
              <w:t>9.c</w:t>
            </w:r>
          </w:p>
          <w:p w14:paraId="00BA3B64" w14:textId="77777777" w:rsidR="00694DBD" w:rsidRDefault="00000000">
            <w:pPr>
              <w:pBdr>
                <w:top w:val="nil"/>
                <w:left w:val="nil"/>
                <w:bottom w:val="nil"/>
                <w:right w:val="nil"/>
                <w:between w:val="nil"/>
              </w:pBdr>
              <w:rPr>
                <w:color w:val="000000"/>
              </w:rPr>
            </w:pPr>
            <w:r>
              <w:rPr>
                <w:color w:val="000000"/>
              </w:rPr>
              <w:t>Aumentar significativamente el acceso a la tecnología de la información y las comunicaciones</w:t>
            </w:r>
          </w:p>
        </w:tc>
        <w:tc>
          <w:tcPr>
            <w:tcW w:w="6210" w:type="dxa"/>
          </w:tcPr>
          <w:p w14:paraId="03851824" w14:textId="77777777" w:rsidR="00694DBD" w:rsidRDefault="00694DBD">
            <w:pPr>
              <w:pBdr>
                <w:top w:val="nil"/>
                <w:left w:val="nil"/>
                <w:bottom w:val="nil"/>
                <w:right w:val="nil"/>
                <w:between w:val="nil"/>
              </w:pBdr>
              <w:jc w:val="both"/>
              <w:rPr>
                <w:color w:val="000000"/>
              </w:rPr>
            </w:pPr>
          </w:p>
        </w:tc>
        <w:tc>
          <w:tcPr>
            <w:tcW w:w="1710" w:type="dxa"/>
            <w:vAlign w:val="center"/>
          </w:tcPr>
          <w:p w14:paraId="23FBC205" w14:textId="77777777" w:rsidR="00694DBD" w:rsidRDefault="00000000">
            <w:pPr>
              <w:pBdr>
                <w:top w:val="nil"/>
                <w:left w:val="nil"/>
                <w:bottom w:val="nil"/>
                <w:right w:val="nil"/>
                <w:between w:val="nil"/>
              </w:pBdr>
              <w:jc w:val="center"/>
              <w:rPr>
                <w:color w:val="000000"/>
              </w:rPr>
            </w:pPr>
            <w:r>
              <w:rPr>
                <w:color w:val="000000"/>
                <w:sz w:val="24"/>
                <w:szCs w:val="24"/>
              </w:rPr>
              <w:t>Sí/No</w:t>
            </w:r>
          </w:p>
        </w:tc>
      </w:tr>
    </w:tbl>
    <w:p w14:paraId="615276F0" w14:textId="77777777" w:rsidR="00017E1C" w:rsidRDefault="00017E1C" w:rsidP="00017E1C">
      <w:pPr>
        <w:pBdr>
          <w:top w:val="nil"/>
          <w:left w:val="nil"/>
          <w:bottom w:val="nil"/>
          <w:right w:val="nil"/>
          <w:between w:val="nil"/>
        </w:pBdr>
        <w:spacing w:line="240" w:lineRule="auto"/>
        <w:jc w:val="both"/>
        <w:rPr>
          <w:color w:val="000000"/>
        </w:rPr>
      </w:pPr>
    </w:p>
    <w:p w14:paraId="4FD2F1B8" w14:textId="081D2649" w:rsidR="00694DBD" w:rsidRDefault="00000000">
      <w:pPr>
        <w:numPr>
          <w:ilvl w:val="0"/>
          <w:numId w:val="1"/>
        </w:numPr>
        <w:pBdr>
          <w:top w:val="nil"/>
          <w:left w:val="nil"/>
          <w:bottom w:val="nil"/>
          <w:right w:val="nil"/>
          <w:between w:val="nil"/>
        </w:pBdr>
        <w:spacing w:line="240" w:lineRule="auto"/>
        <w:ind w:left="360"/>
        <w:jc w:val="both"/>
        <w:rPr>
          <w:color w:val="000000"/>
        </w:rPr>
      </w:pPr>
      <w:r>
        <w:rPr>
          <w:color w:val="000000"/>
        </w:rPr>
        <w:t>Una vez decididos cuántos de ellos son factibles, realicen una investigación adicional.</w:t>
      </w:r>
    </w:p>
    <w:tbl>
      <w:tblPr>
        <w:tblStyle w:val="a0"/>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810"/>
      </w:tblGrid>
      <w:tr w:rsidR="00694DBD" w14:paraId="320F9D43" w14:textId="77777777" w:rsidTr="007A4B1A">
        <w:trPr>
          <w:trHeight w:val="302"/>
        </w:trPr>
        <w:tc>
          <w:tcPr>
            <w:tcW w:w="9810" w:type="dxa"/>
            <w:shd w:val="clear" w:color="auto" w:fill="DEEBF6"/>
          </w:tcPr>
          <w:p w14:paraId="6A9004A8" w14:textId="77777777" w:rsidR="00694DBD" w:rsidRDefault="00000000">
            <w:pPr>
              <w:jc w:val="center"/>
              <w:rPr>
                <w:sz w:val="28"/>
                <w:szCs w:val="28"/>
              </w:rPr>
            </w:pPr>
            <w:r>
              <w:rPr>
                <w:sz w:val="28"/>
                <w:szCs w:val="28"/>
              </w:rPr>
              <w:t>Apuntes</w:t>
            </w:r>
          </w:p>
        </w:tc>
      </w:tr>
      <w:tr w:rsidR="00694DBD" w14:paraId="110692FE" w14:textId="77777777" w:rsidTr="007A4B1A">
        <w:trPr>
          <w:trHeight w:val="1670"/>
        </w:trPr>
        <w:tc>
          <w:tcPr>
            <w:tcW w:w="9810" w:type="dxa"/>
          </w:tcPr>
          <w:p w14:paraId="1C10F353" w14:textId="77777777" w:rsidR="00694DBD" w:rsidRDefault="00694DBD"/>
          <w:p w14:paraId="515384C7" w14:textId="77777777" w:rsidR="00694DBD" w:rsidRDefault="00694DBD"/>
          <w:p w14:paraId="0C19A707" w14:textId="77777777" w:rsidR="00694DBD" w:rsidRDefault="00694DBD"/>
          <w:p w14:paraId="4F297E20" w14:textId="77777777" w:rsidR="00694DBD" w:rsidRDefault="00694DBD"/>
          <w:p w14:paraId="05D86F84" w14:textId="77777777" w:rsidR="00694DBD" w:rsidRDefault="00694DBD"/>
          <w:p w14:paraId="5B3ABEEB" w14:textId="77777777" w:rsidR="00694DBD" w:rsidRDefault="00694DBD"/>
          <w:p w14:paraId="77BB1E66" w14:textId="77777777" w:rsidR="00694DBD" w:rsidRDefault="00694DBD"/>
          <w:p w14:paraId="608A37DF" w14:textId="77777777" w:rsidR="00694DBD" w:rsidRDefault="00694DBD"/>
          <w:p w14:paraId="3D1CB2DD" w14:textId="77777777" w:rsidR="00694DBD" w:rsidRDefault="00694DBD"/>
        </w:tc>
      </w:tr>
    </w:tbl>
    <w:p w14:paraId="4E936882" w14:textId="77777777" w:rsidR="00017E1C" w:rsidRPr="00017E1C" w:rsidRDefault="00017E1C" w:rsidP="00017E1C">
      <w:pPr>
        <w:pBdr>
          <w:top w:val="nil"/>
          <w:left w:val="nil"/>
          <w:bottom w:val="single" w:sz="4" w:space="12" w:color="4472C4"/>
          <w:right w:val="nil"/>
          <w:between w:val="nil"/>
        </w:pBdr>
        <w:spacing w:line="240" w:lineRule="auto"/>
        <w:jc w:val="both"/>
        <w:rPr>
          <w:color w:val="000000"/>
        </w:rPr>
      </w:pPr>
    </w:p>
    <w:p w14:paraId="4441D16C" w14:textId="2C3D813A" w:rsidR="00694DBD" w:rsidRDefault="00000000">
      <w:pPr>
        <w:numPr>
          <w:ilvl w:val="0"/>
          <w:numId w:val="1"/>
        </w:numPr>
        <w:pBdr>
          <w:top w:val="nil"/>
          <w:left w:val="nil"/>
          <w:bottom w:val="single" w:sz="4" w:space="12" w:color="4472C4"/>
          <w:right w:val="nil"/>
          <w:between w:val="nil"/>
        </w:pBdr>
        <w:spacing w:line="240" w:lineRule="auto"/>
        <w:ind w:left="360"/>
        <w:jc w:val="both"/>
        <w:rPr>
          <w:bCs/>
          <w:color w:val="000000"/>
        </w:rPr>
      </w:pPr>
      <w:r w:rsidRPr="00017E1C">
        <w:rPr>
          <w:bCs/>
          <w:color w:val="000000"/>
        </w:rPr>
        <w:t>Utilizando la cartulina proporcionada o un programa en línea, hagan un plan visual de sus planes detallados y adjunten una explicación por escrito de las mejoras.</w:t>
      </w:r>
    </w:p>
    <w:p w14:paraId="573BE3EB" w14:textId="77777777" w:rsidR="007A4B1A" w:rsidRPr="00017E1C" w:rsidRDefault="007A4B1A" w:rsidP="007A4B1A">
      <w:pPr>
        <w:pBdr>
          <w:top w:val="nil"/>
          <w:left w:val="nil"/>
          <w:bottom w:val="single" w:sz="4" w:space="12" w:color="4472C4"/>
          <w:right w:val="nil"/>
          <w:between w:val="nil"/>
        </w:pBdr>
        <w:spacing w:before="3600" w:line="240" w:lineRule="auto"/>
        <w:jc w:val="both"/>
        <w:rPr>
          <w:bCs/>
          <w:color w:val="000000"/>
        </w:rPr>
      </w:pPr>
    </w:p>
    <w:p w14:paraId="60201D44" w14:textId="77777777" w:rsidR="00694DBD" w:rsidRPr="00017E1C" w:rsidRDefault="00000000">
      <w:pPr>
        <w:pBdr>
          <w:top w:val="nil"/>
          <w:left w:val="nil"/>
          <w:bottom w:val="nil"/>
          <w:right w:val="nil"/>
          <w:between w:val="nil"/>
        </w:pBdr>
        <w:spacing w:line="252" w:lineRule="auto"/>
        <w:ind w:right="-360"/>
        <w:jc w:val="both"/>
        <w:rPr>
          <w:rFonts w:ascii="Corbel" w:eastAsia="Corbel" w:hAnsi="Corbel" w:cs="Corbel"/>
          <w:color w:val="000000"/>
          <w:sz w:val="20"/>
          <w:szCs w:val="20"/>
          <w:lang w:val="en-US"/>
        </w:rPr>
      </w:pPr>
      <w:r w:rsidRPr="00017E1C">
        <w:rPr>
          <w:rFonts w:ascii="Corbel" w:eastAsia="Corbel" w:hAnsi="Corbel" w:cs="Corbel"/>
          <w:color w:val="000000"/>
          <w:sz w:val="20"/>
          <w:szCs w:val="20"/>
          <w:lang w:val="en-US"/>
        </w:rPr>
        <w:t xml:space="preserve">Except where otherwise noted, </w:t>
      </w:r>
      <w:r w:rsidRPr="00017E1C">
        <w:rPr>
          <w:rFonts w:ascii="Corbel" w:eastAsia="Corbel" w:hAnsi="Corbel" w:cs="Corbel"/>
          <w:i/>
          <w:color w:val="000000"/>
          <w:sz w:val="20"/>
          <w:szCs w:val="20"/>
          <w:lang w:val="en-US"/>
        </w:rPr>
        <w:t>Cultivating Global Competence through the United Nations Sustainable Development Goals</w:t>
      </w:r>
      <w:r w:rsidRPr="00017E1C">
        <w:rPr>
          <w:rFonts w:ascii="Corbel" w:eastAsia="Corbel" w:hAnsi="Corbel" w:cs="Corbel"/>
          <w:color w:val="000000"/>
          <w:sz w:val="20"/>
          <w:szCs w:val="20"/>
          <w:lang w:val="en-US"/>
        </w:rPr>
        <w:t xml:space="preserve">, by </w:t>
      </w:r>
      <w:hyperlink r:id="rId10">
        <w:r w:rsidRPr="00017E1C">
          <w:rPr>
            <w:rFonts w:ascii="Corbel" w:eastAsia="Corbel" w:hAnsi="Corbel" w:cs="Corbel"/>
            <w:color w:val="0000FF"/>
            <w:sz w:val="20"/>
            <w:szCs w:val="20"/>
            <w:u w:val="single"/>
            <w:lang w:val="en-US"/>
          </w:rPr>
          <w:t>World Affairs Council of Seattle</w:t>
        </w:r>
      </w:hyperlink>
      <w:r w:rsidRPr="00017E1C">
        <w:rPr>
          <w:rFonts w:ascii="Corbel" w:eastAsia="Corbel" w:hAnsi="Corbel" w:cs="Corbel"/>
          <w:color w:val="000000"/>
          <w:sz w:val="20"/>
          <w:szCs w:val="20"/>
          <w:lang w:val="en-US"/>
        </w:rPr>
        <w:t xml:space="preserve">, is available under a </w:t>
      </w:r>
      <w:hyperlink r:id="rId11">
        <w:r w:rsidRPr="00017E1C">
          <w:rPr>
            <w:rFonts w:ascii="Corbel" w:eastAsia="Corbel" w:hAnsi="Corbel" w:cs="Corbel"/>
            <w:color w:val="0000FF"/>
            <w:sz w:val="20"/>
            <w:szCs w:val="20"/>
            <w:u w:val="single"/>
            <w:lang w:val="en-US"/>
          </w:rPr>
          <w:t>Creative Commons Attribution-NonCommercial License</w:t>
        </w:r>
      </w:hyperlink>
      <w:r w:rsidRPr="00017E1C">
        <w:rPr>
          <w:rFonts w:ascii="Corbel" w:eastAsia="Corbel" w:hAnsi="Corbel" w:cs="Corbel"/>
          <w:color w:val="000000"/>
          <w:sz w:val="20"/>
          <w:szCs w:val="20"/>
          <w:lang w:val="en-US"/>
        </w:rPr>
        <w:t>. All logos and trademarks are property of their respective owners.</w:t>
      </w:r>
      <w:r>
        <w:rPr>
          <w:noProof/>
        </w:rPr>
        <w:drawing>
          <wp:anchor distT="0" distB="91440" distL="114300" distR="114300" simplePos="0" relativeHeight="251659264" behindDoc="0" locked="0" layoutInCell="1" hidden="0" allowOverlap="1" wp14:anchorId="4124E790" wp14:editId="3FD46763">
            <wp:simplePos x="0" y="0"/>
            <wp:positionH relativeFrom="column">
              <wp:posOffset>1</wp:posOffset>
            </wp:positionH>
            <wp:positionV relativeFrom="paragraph">
              <wp:posOffset>149860</wp:posOffset>
            </wp:positionV>
            <wp:extent cx="539496" cy="164592"/>
            <wp:effectExtent l="0" t="0" r="0" b="0"/>
            <wp:wrapSquare wrapText="bothSides" distT="0" distB="91440" distL="114300" distR="114300"/>
            <wp:docPr id="19" name="image1.png" descr="Creative Commons Attribution NonCommercial license logo"/>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NonCommercial license logo"/>
                    <pic:cNvPicPr preferRelativeResize="0"/>
                  </pic:nvPicPr>
                  <pic:blipFill>
                    <a:blip r:embed="rId12"/>
                    <a:srcRect/>
                    <a:stretch>
                      <a:fillRect/>
                    </a:stretch>
                  </pic:blipFill>
                  <pic:spPr>
                    <a:xfrm>
                      <a:off x="0" y="0"/>
                      <a:ext cx="539496" cy="164592"/>
                    </a:xfrm>
                    <a:prstGeom prst="rect">
                      <a:avLst/>
                    </a:prstGeom>
                    <a:ln/>
                  </pic:spPr>
                </pic:pic>
              </a:graphicData>
            </a:graphic>
          </wp:anchor>
        </w:drawing>
      </w:r>
    </w:p>
    <w:p w14:paraId="6144C42F" w14:textId="77777777" w:rsidR="007A4B1A" w:rsidRDefault="007A4B1A" w:rsidP="007A4B1A">
      <w:pPr>
        <w:ind w:firstLine="1080"/>
        <w:jc w:val="both"/>
        <w:rPr>
          <w:rFonts w:ascii="Segoe UI Semibold" w:eastAsia="Corbel" w:hAnsi="Segoe UI Semibold" w:cs="Segoe UI Semibold"/>
          <w:iCs/>
          <w:sz w:val="20"/>
          <w:szCs w:val="20"/>
        </w:rPr>
      </w:pPr>
      <w:proofErr w:type="spellStart"/>
      <w:r>
        <w:rPr>
          <w:rFonts w:ascii="Segoe UI Semibold" w:eastAsia="Corbel" w:hAnsi="Segoe UI Semibold" w:cs="Segoe UI Semibold"/>
          <w:iCs/>
          <w:sz w:val="20"/>
          <w:szCs w:val="20"/>
        </w:rPr>
        <w:t>Spanish</w:t>
      </w:r>
      <w:proofErr w:type="spellEnd"/>
      <w:r>
        <w:rPr>
          <w:rFonts w:ascii="Segoe UI Semibold" w:eastAsia="Corbel" w:hAnsi="Segoe UI Semibold" w:cs="Segoe UI Semibold"/>
          <w:iCs/>
          <w:sz w:val="20"/>
          <w:szCs w:val="20"/>
        </w:rPr>
        <w:t xml:space="preserve"> Creative Commons </w:t>
      </w:r>
      <w:proofErr w:type="spellStart"/>
      <w:r>
        <w:rPr>
          <w:rFonts w:ascii="Segoe UI Semibold" w:eastAsia="Corbel" w:hAnsi="Segoe UI Semibold" w:cs="Segoe UI Semibold"/>
          <w:iCs/>
          <w:sz w:val="20"/>
          <w:szCs w:val="20"/>
        </w:rPr>
        <w:t>License</w:t>
      </w:r>
      <w:proofErr w:type="spellEnd"/>
      <w:r>
        <w:rPr>
          <w:rFonts w:ascii="Segoe UI Semibold" w:eastAsia="Corbel" w:hAnsi="Segoe UI Semibold" w:cs="Segoe UI Semibold"/>
          <w:iCs/>
          <w:sz w:val="20"/>
          <w:szCs w:val="20"/>
        </w:rPr>
        <w:t xml:space="preserve"> </w:t>
      </w:r>
      <w:proofErr w:type="spellStart"/>
      <w:r>
        <w:rPr>
          <w:rFonts w:ascii="Segoe UI Semibold" w:eastAsia="Corbel" w:hAnsi="Segoe UI Semibold" w:cs="Segoe UI Semibold"/>
          <w:iCs/>
          <w:sz w:val="20"/>
          <w:szCs w:val="20"/>
        </w:rPr>
        <w:t>Translation</w:t>
      </w:r>
      <w:proofErr w:type="spellEnd"/>
      <w:r>
        <w:rPr>
          <w:rFonts w:ascii="Segoe UI Semibold" w:eastAsia="Corbel" w:hAnsi="Segoe UI Semibold" w:cs="Segoe UI Semibold"/>
          <w:iCs/>
          <w:sz w:val="20"/>
          <w:szCs w:val="20"/>
        </w:rPr>
        <w:t xml:space="preserve">: </w:t>
      </w:r>
      <w:hyperlink r:id="rId13" w:history="1">
        <w:r>
          <w:rPr>
            <w:rStyle w:val="Hyperlink"/>
            <w:rFonts w:ascii="Segoe UI" w:eastAsia="Corbel" w:hAnsi="Segoe UI" w:cs="Segoe UI"/>
            <w:iCs/>
            <w:sz w:val="20"/>
            <w:szCs w:val="20"/>
          </w:rPr>
          <w:t>Atribución-</w:t>
        </w:r>
        <w:proofErr w:type="spellStart"/>
        <w:r>
          <w:rPr>
            <w:rStyle w:val="Hyperlink"/>
            <w:rFonts w:ascii="Segoe UI" w:eastAsia="Corbel" w:hAnsi="Segoe UI" w:cs="Segoe UI"/>
            <w:iCs/>
            <w:sz w:val="20"/>
            <w:szCs w:val="20"/>
          </w:rPr>
          <w:t>NoComercial</w:t>
        </w:r>
        <w:proofErr w:type="spellEnd"/>
        <w:r>
          <w:rPr>
            <w:rStyle w:val="Hyperlink"/>
            <w:rFonts w:ascii="Segoe UI" w:eastAsia="Corbel" w:hAnsi="Segoe UI" w:cs="Segoe UI"/>
            <w:iCs/>
            <w:sz w:val="20"/>
            <w:szCs w:val="20"/>
          </w:rPr>
          <w:t xml:space="preserve"> 4.0 Internacional</w:t>
        </w:r>
      </w:hyperlink>
    </w:p>
    <w:p w14:paraId="4B0F9A49" w14:textId="77777777" w:rsidR="00694DBD" w:rsidRPr="007A4B1A" w:rsidRDefault="00694DBD">
      <w:pPr>
        <w:pBdr>
          <w:top w:val="nil"/>
          <w:left w:val="nil"/>
          <w:bottom w:val="nil"/>
          <w:right w:val="nil"/>
          <w:between w:val="nil"/>
        </w:pBdr>
        <w:spacing w:line="252" w:lineRule="auto"/>
        <w:ind w:right="-360"/>
        <w:jc w:val="both"/>
        <w:rPr>
          <w:rFonts w:ascii="Corbel" w:eastAsia="Corbel" w:hAnsi="Corbel" w:cs="Corbel"/>
          <w:color w:val="000000"/>
          <w:sz w:val="20"/>
          <w:szCs w:val="20"/>
        </w:rPr>
      </w:pPr>
    </w:p>
    <w:sectPr w:rsidR="00694DBD" w:rsidRPr="007A4B1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EAE9" w14:textId="77777777" w:rsidR="00EF4E35" w:rsidRDefault="00EF4E35">
      <w:pPr>
        <w:spacing w:after="0" w:line="240" w:lineRule="auto"/>
      </w:pPr>
      <w:r>
        <w:separator/>
      </w:r>
    </w:p>
  </w:endnote>
  <w:endnote w:type="continuationSeparator" w:id="0">
    <w:p w14:paraId="75FAA8A2" w14:textId="77777777" w:rsidR="00EF4E35" w:rsidRDefault="00EF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5E17" w14:textId="77777777" w:rsidR="00694DB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50446AA" w14:textId="77777777" w:rsidR="00694DBD" w:rsidRDefault="00694DB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DA7" w14:textId="77777777" w:rsidR="00694DB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7E1C">
      <w:rPr>
        <w:noProof/>
        <w:color w:val="000000"/>
      </w:rPr>
      <w:t>1</w:t>
    </w:r>
    <w:r>
      <w:rPr>
        <w:color w:val="000000"/>
      </w:rPr>
      <w:fldChar w:fldCharType="end"/>
    </w:r>
  </w:p>
  <w:p w14:paraId="637E80C5" w14:textId="77777777" w:rsidR="00694DBD" w:rsidRPr="00017E1C" w:rsidRDefault="00000000">
    <w:pPr>
      <w:pBdr>
        <w:top w:val="nil"/>
        <w:left w:val="nil"/>
        <w:bottom w:val="nil"/>
        <w:right w:val="nil"/>
        <w:between w:val="nil"/>
      </w:pBdr>
      <w:tabs>
        <w:tab w:val="center" w:pos="4680"/>
        <w:tab w:val="right" w:pos="9360"/>
      </w:tabs>
      <w:spacing w:after="0" w:line="240" w:lineRule="auto"/>
      <w:ind w:right="360"/>
      <w:rPr>
        <w:color w:val="000000"/>
        <w:lang w:val="en-US"/>
      </w:rPr>
    </w:pPr>
    <w:r w:rsidRPr="00017E1C">
      <w:rPr>
        <w:color w:val="000000"/>
        <w:lang w:val="en-US"/>
      </w:rPr>
      <w:t>World Affairs Council – Seattle Global Classroom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D563" w14:textId="77777777" w:rsidR="00694DBD" w:rsidRDefault="00694D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0D36" w14:textId="77777777" w:rsidR="00EF4E35" w:rsidRDefault="00EF4E35">
      <w:pPr>
        <w:spacing w:after="0" w:line="240" w:lineRule="auto"/>
      </w:pPr>
      <w:r>
        <w:separator/>
      </w:r>
    </w:p>
  </w:footnote>
  <w:footnote w:type="continuationSeparator" w:id="0">
    <w:p w14:paraId="79F2CD51" w14:textId="77777777" w:rsidR="00EF4E35" w:rsidRDefault="00EF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F001" w14:textId="77777777" w:rsidR="00694DBD" w:rsidRDefault="00694D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689" w14:textId="5E26F516" w:rsidR="00694DBD" w:rsidRDefault="00000000" w:rsidP="007A4B1A">
    <w:pPr>
      <w:pBdr>
        <w:top w:val="nil"/>
        <w:left w:val="nil"/>
        <w:bottom w:val="nil"/>
        <w:right w:val="nil"/>
        <w:between w:val="nil"/>
      </w:pBdr>
      <w:tabs>
        <w:tab w:val="center" w:pos="4680"/>
        <w:tab w:val="right" w:pos="9360"/>
        <w:tab w:val="left" w:pos="5960"/>
      </w:tabs>
      <w:spacing w:after="0" w:line="240" w:lineRule="auto"/>
      <w:jc w:val="right"/>
      <w:rPr>
        <w:color w:val="000000"/>
      </w:rPr>
    </w:pPr>
    <w:r>
      <w:rPr>
        <w:color w:val="000000"/>
      </w:rPr>
      <w:t xml:space="preserve">Nombre: </w:t>
    </w:r>
    <w:r w:rsidR="007A4B1A">
      <w:rPr>
        <w:color w:val="000000"/>
      </w:rPr>
      <w:t>__________________________________________</w:t>
    </w:r>
  </w:p>
  <w:p w14:paraId="4747303E" w14:textId="77777777" w:rsidR="00694DBD" w:rsidRDefault="00694DB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6C86" w14:textId="77777777" w:rsidR="00694DBD" w:rsidRDefault="00694DB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3C5"/>
    <w:multiLevelType w:val="multilevel"/>
    <w:tmpl w:val="C4E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845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BD"/>
    <w:rsid w:val="00017E1C"/>
    <w:rsid w:val="000C5DBA"/>
    <w:rsid w:val="00604948"/>
    <w:rsid w:val="00694DBD"/>
    <w:rsid w:val="007A4B1A"/>
    <w:rsid w:val="00B34FFF"/>
    <w:rsid w:val="00EF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62DB"/>
  <w15:docId w15:val="{76FFDD9C-0532-4017-BC01-695438CE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A6"/>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wdyuqq">
    <w:name w:val="wdyuqq"/>
    <w:basedOn w:val="DefaultParagraphFont"/>
    <w:rsid w:val="00ED760B"/>
  </w:style>
  <w:style w:type="paragraph" w:styleId="Header">
    <w:name w:val="header"/>
    <w:basedOn w:val="Normal"/>
    <w:link w:val="HeaderChar"/>
    <w:uiPriority w:val="99"/>
    <w:unhideWhenUsed/>
    <w:rsid w:val="00ED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60B"/>
  </w:style>
  <w:style w:type="paragraph" w:styleId="Footer">
    <w:name w:val="footer"/>
    <w:basedOn w:val="Normal"/>
    <w:link w:val="FooterChar"/>
    <w:uiPriority w:val="99"/>
    <w:unhideWhenUsed/>
    <w:rsid w:val="00ED7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60B"/>
  </w:style>
  <w:style w:type="table" w:styleId="TableGrid">
    <w:name w:val="Table Grid"/>
    <w:basedOn w:val="TableNormal"/>
    <w:uiPriority w:val="39"/>
    <w:rsid w:val="00ED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28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24D8"/>
    <w:pPr>
      <w:ind w:left="720"/>
      <w:contextualSpacing/>
    </w:pPr>
  </w:style>
  <w:style w:type="character" w:styleId="Hyperlink">
    <w:name w:val="Hyperlink"/>
    <w:basedOn w:val="DefaultParagraphFont"/>
    <w:uiPriority w:val="99"/>
    <w:unhideWhenUsed/>
    <w:rsid w:val="00D24EA6"/>
    <w:rPr>
      <w:color w:val="0000FF"/>
      <w:u w:val="single"/>
    </w:rPr>
  </w:style>
  <w:style w:type="paragraph" w:styleId="NoSpacing">
    <w:name w:val="No Spacing"/>
    <w:uiPriority w:val="1"/>
    <w:qFormat/>
    <w:rsid w:val="00D24EA6"/>
    <w:pPr>
      <w:spacing w:after="0" w:line="240" w:lineRule="auto"/>
    </w:pPr>
  </w:style>
  <w:style w:type="paragraph" w:customStyle="1" w:styleId="NormalJustify">
    <w:name w:val="Normal Justify"/>
    <w:basedOn w:val="Normal"/>
    <w:link w:val="NormalJustifyChar"/>
    <w:qFormat/>
    <w:rsid w:val="0031217A"/>
    <w:pPr>
      <w:spacing w:line="252" w:lineRule="auto"/>
      <w:jc w:val="both"/>
    </w:pPr>
    <w:rPr>
      <w:rFonts w:ascii="Corbel" w:eastAsia="Times New Roman" w:hAnsi="Corbel"/>
      <w:color w:val="000000"/>
    </w:rPr>
  </w:style>
  <w:style w:type="character" w:customStyle="1" w:styleId="NormalJustifyChar">
    <w:name w:val="Normal Justify Char"/>
    <w:basedOn w:val="DefaultParagraphFont"/>
    <w:link w:val="NormalJustify"/>
    <w:rsid w:val="0031217A"/>
    <w:rPr>
      <w:rFonts w:ascii="Corbel" w:eastAsia="Times New Roman" w:hAnsi="Corbel" w:cs="Calibri"/>
      <w:color w:val="000000"/>
    </w:rPr>
  </w:style>
  <w:style w:type="character" w:styleId="FollowedHyperlink">
    <w:name w:val="FollowedHyperlink"/>
    <w:basedOn w:val="DefaultParagraphFont"/>
    <w:uiPriority w:val="99"/>
    <w:semiHidden/>
    <w:unhideWhenUsed/>
    <w:rsid w:val="008717AF"/>
    <w:rPr>
      <w:color w:val="954F72" w:themeColor="followedHyperlink"/>
      <w:u w:val="single"/>
    </w:rPr>
  </w:style>
  <w:style w:type="character" w:styleId="UnresolvedMention">
    <w:name w:val="Unresolved Mention"/>
    <w:basedOn w:val="DefaultParagraphFont"/>
    <w:uiPriority w:val="99"/>
    <w:semiHidden/>
    <w:unhideWhenUsed/>
    <w:rsid w:val="008717AF"/>
    <w:rPr>
      <w:color w:val="605E5C"/>
      <w:shd w:val="clear" w:color="auto" w:fill="E1DFDD"/>
    </w:rPr>
  </w:style>
  <w:style w:type="character" w:styleId="PageNumber">
    <w:name w:val="page number"/>
    <w:basedOn w:val="DefaultParagraphFont"/>
    <w:uiPriority w:val="99"/>
    <w:semiHidden/>
    <w:unhideWhenUsed/>
    <w:rsid w:val="00686A4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5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deed.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orld-affairs.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lobalgoals.org/es/9-industry-innovation-and-infrastructu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4umJgOwh3BtQ1fgNrOEuWRePg==">CgMxLjA4AHIhMWhlNk85S0daY3FhZWNxeG1aeUlmZ1RSUU93YzBzS01O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SP-L3-SDG9-Organizer</dc:title>
  <dc:creator>Julianna Patterson</dc:creator>
  <cp:lastModifiedBy>Barbara Soots</cp:lastModifiedBy>
  <cp:revision>4</cp:revision>
  <dcterms:created xsi:type="dcterms:W3CDTF">2024-03-12T20:51:00Z</dcterms:created>
  <dcterms:modified xsi:type="dcterms:W3CDTF">2024-03-12T20:59:00Z</dcterms:modified>
</cp:coreProperties>
</file>