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8B07" w14:textId="5A892D22" w:rsidR="00CF6659" w:rsidRDefault="00CF6659" w:rsidP="00540E23">
      <w:pPr>
        <w:jc w:val="both"/>
        <w:rPr>
          <w:rStyle w:val="wdyuqq"/>
          <w:b/>
          <w:color w:val="000000"/>
        </w:rPr>
      </w:pPr>
      <w:r w:rsidRPr="00A733A0">
        <w:rPr>
          <w:noProof/>
        </w:rPr>
        <w:drawing>
          <wp:anchor distT="0" distB="0" distL="114300" distR="114300" simplePos="0" relativeHeight="251659264" behindDoc="0" locked="0" layoutInCell="1" allowOverlap="1" wp14:anchorId="1EE46F97" wp14:editId="455D215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43915" cy="749300"/>
            <wp:effectExtent l="0" t="0" r="0" b="0"/>
            <wp:wrapSquare wrapText="bothSides"/>
            <wp:docPr id="1233095206" name="Picture 1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95206" name="Picture 1" descr="World Affair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21364" w14:textId="0E80FA79" w:rsidR="00540E23" w:rsidRPr="00FA05A1" w:rsidRDefault="00FA05A1" w:rsidP="00FA05A1">
      <w:pPr>
        <w:rPr>
          <w:rStyle w:val="wdyuqq"/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Style w:val="wdyuqq"/>
          <w:b/>
          <w:color w:val="000000"/>
          <w:lang w:val="uk-UA"/>
        </w:rPr>
        <w:t>Укрок</w:t>
      </w:r>
      <w:r w:rsidR="00540E23" w:rsidRPr="00FA05A1">
        <w:rPr>
          <w:rStyle w:val="wdyuqq"/>
          <w:b/>
          <w:color w:val="000000"/>
          <w:lang w:val="ru-RU"/>
        </w:rPr>
        <w:t xml:space="preserve"> 4: </w:t>
      </w:r>
      <w:r w:rsidRPr="00FA05A1">
        <w:rPr>
          <w:rFonts w:ascii="Calibri" w:eastAsia="Times New Roman" w:hAnsi="Calibri" w:cs="Calibri"/>
          <w:b/>
          <w:bCs/>
          <w:color w:val="000000"/>
          <w:lang w:val="ru-RU"/>
        </w:rPr>
        <w:t>Вступ до цілі сталого розвитку Організації Об'єднаних Націй (ООН)</w:t>
      </w:r>
      <w:r w:rsidRPr="00FA05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wdyuqq"/>
          <w:b/>
          <w:color w:val="000000"/>
          <w:lang w:val="uk-UA"/>
        </w:rPr>
        <w:t xml:space="preserve">№ </w:t>
      </w:r>
      <w:r w:rsidR="00540E23" w:rsidRPr="00FA05A1">
        <w:rPr>
          <w:rStyle w:val="wdyuqq"/>
          <w:b/>
          <w:color w:val="000000"/>
          <w:lang w:val="ru-RU"/>
        </w:rPr>
        <w:t xml:space="preserve">4, </w:t>
      </w:r>
      <w:r>
        <w:rPr>
          <w:rStyle w:val="wdyuqq"/>
          <w:b/>
          <w:color w:val="000000"/>
          <w:lang w:val="uk-UA"/>
        </w:rPr>
        <w:t>Якісна освіта</w:t>
      </w:r>
    </w:p>
    <w:p w14:paraId="2BC42629" w14:textId="77777777" w:rsidR="00CF6659" w:rsidRPr="00FA05A1" w:rsidRDefault="00CF6659" w:rsidP="00CF6659">
      <w:pPr>
        <w:pStyle w:val="NoSpacing"/>
        <w:rPr>
          <w:rStyle w:val="wdyuqq"/>
          <w:b/>
          <w:color w:val="000000"/>
          <w:lang w:val="ru-RU"/>
        </w:rPr>
      </w:pPr>
    </w:p>
    <w:p w14:paraId="032EE1D0" w14:textId="5A33F50E" w:rsidR="00000000" w:rsidRPr="00D05380" w:rsidRDefault="00FA05A1" w:rsidP="00540E23">
      <w:pPr>
        <w:jc w:val="both"/>
        <w:rPr>
          <w:rStyle w:val="wdyuqq"/>
          <w:color w:val="000000"/>
          <w:lang w:val="ru-RU"/>
        </w:rPr>
      </w:pPr>
      <w:r>
        <w:rPr>
          <w:rStyle w:val="wdyuqq"/>
          <w:color w:val="000000"/>
          <w:lang w:val="uk-UA"/>
        </w:rPr>
        <w:t>У</w:t>
      </w:r>
      <w:r w:rsidR="00540E23" w:rsidRPr="00FA05A1">
        <w:rPr>
          <w:rStyle w:val="wdyuqq"/>
          <w:color w:val="000000"/>
          <w:lang w:val="ru-RU"/>
        </w:rPr>
        <w:t xml:space="preserve"> </w:t>
      </w:r>
      <w:r>
        <w:rPr>
          <w:rStyle w:val="wdyuqq"/>
          <w:color w:val="000000"/>
          <w:lang w:val="uk-UA"/>
        </w:rPr>
        <w:t>парах</w:t>
      </w:r>
      <w:r w:rsidR="00540E23" w:rsidRPr="00FA05A1">
        <w:rPr>
          <w:rStyle w:val="wdyuqq"/>
          <w:color w:val="000000"/>
          <w:lang w:val="ru-RU"/>
        </w:rPr>
        <w:t xml:space="preserve"> </w:t>
      </w:r>
      <w:r>
        <w:rPr>
          <w:rStyle w:val="wdyuqq"/>
          <w:color w:val="000000"/>
          <w:lang w:val="uk-UA"/>
        </w:rPr>
        <w:t>або</w:t>
      </w:r>
      <w:r w:rsidR="00540E23" w:rsidRPr="00FA05A1">
        <w:rPr>
          <w:rStyle w:val="wdyuqq"/>
          <w:color w:val="000000"/>
          <w:lang w:val="ru-RU"/>
        </w:rPr>
        <w:t xml:space="preserve"> </w:t>
      </w:r>
      <w:r>
        <w:rPr>
          <w:rStyle w:val="wdyuqq"/>
          <w:color w:val="000000"/>
          <w:lang w:val="uk-UA"/>
        </w:rPr>
        <w:t>невеликих</w:t>
      </w:r>
      <w:r w:rsidR="00540E23" w:rsidRPr="00FA05A1">
        <w:rPr>
          <w:rStyle w:val="wdyuqq"/>
          <w:color w:val="000000"/>
          <w:lang w:val="ru-RU"/>
        </w:rPr>
        <w:t xml:space="preserve"> </w:t>
      </w:r>
      <w:r>
        <w:rPr>
          <w:rStyle w:val="wdyuqq"/>
          <w:color w:val="000000"/>
          <w:lang w:val="uk-UA"/>
        </w:rPr>
        <w:t>групах досліджуйте</w:t>
      </w:r>
      <w:r w:rsidR="00540E23" w:rsidRPr="00FA05A1">
        <w:rPr>
          <w:rStyle w:val="wdyuqq"/>
          <w:color w:val="000000"/>
          <w:lang w:val="ru-RU"/>
        </w:rPr>
        <w:t xml:space="preserve"> </w:t>
      </w:r>
      <w:r>
        <w:rPr>
          <w:rStyle w:val="wdyuqq"/>
          <w:color w:val="000000"/>
          <w:lang w:val="uk-UA"/>
        </w:rPr>
        <w:t xml:space="preserve">конкретне місце на мапі світу, </w:t>
      </w:r>
      <w:r w:rsidRPr="00FA05A1">
        <w:rPr>
          <w:rStyle w:val="wdyuqq"/>
          <w:color w:val="000000"/>
          <w:lang w:val="uk-UA"/>
        </w:rPr>
        <w:t>яке постраждало через відсутність освітніх можливостей, ресурсів чи інших перешкод</w:t>
      </w:r>
      <w:r w:rsidR="00540E23" w:rsidRPr="00FA05A1">
        <w:rPr>
          <w:rStyle w:val="wdyuqq"/>
          <w:color w:val="000000"/>
          <w:lang w:val="ru-RU"/>
        </w:rPr>
        <w:t xml:space="preserve">. </w:t>
      </w:r>
      <w:r w:rsidRPr="00FA05A1">
        <w:rPr>
          <w:rStyle w:val="wdyuqq"/>
          <w:color w:val="000000"/>
          <w:lang w:val="ru-RU"/>
        </w:rPr>
        <w:t xml:space="preserve">Користуючись наданим графічним органайзером для ведення записів, почніть обговорення ідей про те, як вирішити ці проблеми. </w:t>
      </w:r>
      <w:r w:rsidRPr="00D05380">
        <w:rPr>
          <w:rStyle w:val="wdyuqq"/>
          <w:color w:val="000000"/>
          <w:lang w:val="ru-RU"/>
        </w:rPr>
        <w:t>У своєму дослідженні використовуйте дані для підтвердження висновків.</w:t>
      </w:r>
    </w:p>
    <w:p w14:paraId="38998D0E" w14:textId="2CF6D1F1" w:rsidR="00540E23" w:rsidRPr="00D05380" w:rsidRDefault="00FF0A78" w:rsidP="00540E23">
      <w:pPr>
        <w:jc w:val="both"/>
        <w:rPr>
          <w:rStyle w:val="wdyuqq"/>
          <w:color w:val="000000"/>
          <w:lang w:val="ru-RU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77BEF" wp14:editId="7B6232F1">
                <wp:simplePos x="0" y="0"/>
                <wp:positionH relativeFrom="column">
                  <wp:posOffset>1092200</wp:posOffset>
                </wp:positionH>
                <wp:positionV relativeFrom="paragraph">
                  <wp:posOffset>127635</wp:posOffset>
                </wp:positionV>
                <wp:extent cx="3625850" cy="12700"/>
                <wp:effectExtent l="0" t="0" r="31750" b="254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4FB90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10.05pt" to="371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C95D4C">
        <w:rPr>
          <w:rStyle w:val="wdyuqq"/>
          <w:color w:val="000000"/>
          <w:lang w:val="uk-UA"/>
        </w:rPr>
        <w:t>О</w:t>
      </w:r>
      <w:r w:rsidR="00FA05A1">
        <w:rPr>
          <w:rStyle w:val="wdyuqq"/>
          <w:color w:val="000000"/>
          <w:lang w:val="uk-UA"/>
        </w:rPr>
        <w:t>брана країна</w:t>
      </w:r>
      <w:r w:rsidR="00540E23" w:rsidRPr="00D05380">
        <w:rPr>
          <w:rStyle w:val="wdyuqq"/>
          <w:color w:val="000000"/>
          <w:lang w:val="ru-RU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0E23" w14:paraId="2A8D737F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75C5172B" w14:textId="22ABC6C4" w:rsidR="00540E23" w:rsidRPr="00C95D4C" w:rsidRDefault="00C95D4C" w:rsidP="00540E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2516CF99" w14:textId="143B12A6" w:rsidR="00540E23" w:rsidRPr="00C95D4C" w:rsidRDefault="00C95D4C" w:rsidP="00540E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="00540E23"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726E789" w14:textId="7A88554F" w:rsidR="00540E23" w:rsidRPr="00540E23" w:rsidRDefault="00C95D4C" w:rsidP="00540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39A2B32F" w14:textId="77777777" w:rsidTr="00540E23">
        <w:tc>
          <w:tcPr>
            <w:tcW w:w="3116" w:type="dxa"/>
          </w:tcPr>
          <w:p w14:paraId="0F94AB60" w14:textId="77777777" w:rsidR="00540E23" w:rsidRDefault="00540E23" w:rsidP="00540E23">
            <w:pPr>
              <w:jc w:val="both"/>
            </w:pPr>
          </w:p>
          <w:p w14:paraId="557F4C5A" w14:textId="77777777" w:rsidR="00540E23" w:rsidRDefault="00540E23" w:rsidP="00540E23">
            <w:pPr>
              <w:jc w:val="both"/>
            </w:pPr>
          </w:p>
          <w:p w14:paraId="0FA107AB" w14:textId="77777777" w:rsidR="00540E23" w:rsidRDefault="00540E23" w:rsidP="00540E23">
            <w:pPr>
              <w:jc w:val="both"/>
            </w:pPr>
          </w:p>
          <w:p w14:paraId="2FAFDEF9" w14:textId="77777777" w:rsidR="00540E23" w:rsidRDefault="00540E23" w:rsidP="00540E23">
            <w:pPr>
              <w:jc w:val="both"/>
            </w:pPr>
          </w:p>
          <w:p w14:paraId="0909C49C" w14:textId="77777777" w:rsidR="00540E23" w:rsidRDefault="00540E23" w:rsidP="00540E23">
            <w:pPr>
              <w:jc w:val="both"/>
            </w:pPr>
          </w:p>
          <w:p w14:paraId="56C85974" w14:textId="77777777" w:rsidR="00540E23" w:rsidRDefault="00540E23" w:rsidP="00540E23">
            <w:pPr>
              <w:jc w:val="both"/>
            </w:pPr>
          </w:p>
        </w:tc>
        <w:tc>
          <w:tcPr>
            <w:tcW w:w="3117" w:type="dxa"/>
          </w:tcPr>
          <w:p w14:paraId="5F1CAD9A" w14:textId="77777777" w:rsidR="00540E23" w:rsidRDefault="00540E23" w:rsidP="00540E23">
            <w:pPr>
              <w:jc w:val="both"/>
            </w:pPr>
          </w:p>
        </w:tc>
        <w:tc>
          <w:tcPr>
            <w:tcW w:w="3117" w:type="dxa"/>
          </w:tcPr>
          <w:p w14:paraId="6A3CCD73" w14:textId="77777777" w:rsidR="00540E23" w:rsidRDefault="00540E23" w:rsidP="00540E23">
            <w:pPr>
              <w:jc w:val="both"/>
            </w:pPr>
          </w:p>
        </w:tc>
      </w:tr>
    </w:tbl>
    <w:p w14:paraId="31C0D5F6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29E98F9F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4DDD0792" w14:textId="0BC32690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337857A3" w14:textId="7B78EEDB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2AC6DBC3" w14:textId="02F595BF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2D45C795" w14:textId="77777777" w:rsidTr="00501E84">
        <w:tc>
          <w:tcPr>
            <w:tcW w:w="3116" w:type="dxa"/>
          </w:tcPr>
          <w:p w14:paraId="0037A10E" w14:textId="77777777" w:rsidR="00540E23" w:rsidRDefault="00540E23" w:rsidP="00501E84">
            <w:pPr>
              <w:jc w:val="both"/>
            </w:pPr>
          </w:p>
          <w:p w14:paraId="712A44D7" w14:textId="77777777" w:rsidR="00540E23" w:rsidRDefault="00540E23" w:rsidP="00501E84">
            <w:pPr>
              <w:jc w:val="both"/>
            </w:pPr>
          </w:p>
          <w:p w14:paraId="7D9FD321" w14:textId="77777777" w:rsidR="00540E23" w:rsidRDefault="00540E23" w:rsidP="00501E84">
            <w:pPr>
              <w:jc w:val="both"/>
            </w:pPr>
          </w:p>
          <w:p w14:paraId="77739E48" w14:textId="77777777" w:rsidR="00540E23" w:rsidRDefault="00540E23" w:rsidP="00501E84">
            <w:pPr>
              <w:jc w:val="both"/>
            </w:pPr>
          </w:p>
          <w:p w14:paraId="298C35C1" w14:textId="77777777" w:rsidR="00540E23" w:rsidRDefault="00540E23" w:rsidP="00501E84">
            <w:pPr>
              <w:jc w:val="both"/>
            </w:pPr>
          </w:p>
          <w:p w14:paraId="02F701DC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590F191B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334305E4" w14:textId="77777777" w:rsidR="00540E23" w:rsidRDefault="00540E23" w:rsidP="00501E84">
            <w:pPr>
              <w:jc w:val="both"/>
            </w:pPr>
          </w:p>
        </w:tc>
      </w:tr>
    </w:tbl>
    <w:p w14:paraId="69066B1B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0A0D35FB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3647CBB1" w14:textId="6FED1B04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B5E19D1" w14:textId="11BD69C4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641162EE" w14:textId="65BBB3A3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59D06613" w14:textId="77777777" w:rsidTr="00501E84">
        <w:tc>
          <w:tcPr>
            <w:tcW w:w="3116" w:type="dxa"/>
          </w:tcPr>
          <w:p w14:paraId="37DC98C7" w14:textId="77777777" w:rsidR="00540E23" w:rsidRDefault="00540E23" w:rsidP="00501E84">
            <w:pPr>
              <w:jc w:val="both"/>
            </w:pPr>
          </w:p>
          <w:p w14:paraId="24DDE5C8" w14:textId="77777777" w:rsidR="00540E23" w:rsidRDefault="00540E23" w:rsidP="00501E84">
            <w:pPr>
              <w:jc w:val="both"/>
            </w:pPr>
          </w:p>
          <w:p w14:paraId="6FC4FB2D" w14:textId="77777777" w:rsidR="00540E23" w:rsidRDefault="00540E23" w:rsidP="00501E84">
            <w:pPr>
              <w:jc w:val="both"/>
            </w:pPr>
          </w:p>
          <w:p w14:paraId="72E4DF29" w14:textId="77777777" w:rsidR="00540E23" w:rsidRDefault="00540E23" w:rsidP="00501E84">
            <w:pPr>
              <w:jc w:val="both"/>
            </w:pPr>
          </w:p>
          <w:p w14:paraId="515224CD" w14:textId="77777777" w:rsidR="00540E23" w:rsidRDefault="00540E23" w:rsidP="00501E84">
            <w:pPr>
              <w:jc w:val="both"/>
            </w:pPr>
          </w:p>
          <w:p w14:paraId="575A9E85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4A802A2F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31DF2D0F" w14:textId="77777777" w:rsidR="00540E23" w:rsidRDefault="00540E23" w:rsidP="00501E84">
            <w:pPr>
              <w:jc w:val="both"/>
            </w:pPr>
          </w:p>
        </w:tc>
      </w:tr>
    </w:tbl>
    <w:p w14:paraId="2AE8C7A3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767381C3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3F3F7ECC" w14:textId="7BE406BF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01F03600" w14:textId="52ED84AB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75441F6" w14:textId="7CF23046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рішення</w:t>
            </w:r>
          </w:p>
        </w:tc>
      </w:tr>
      <w:tr w:rsidR="00540E23" w14:paraId="448A6CDE" w14:textId="77777777" w:rsidTr="00501E84">
        <w:tc>
          <w:tcPr>
            <w:tcW w:w="3116" w:type="dxa"/>
          </w:tcPr>
          <w:p w14:paraId="48460F4C" w14:textId="77777777" w:rsidR="00540E23" w:rsidRDefault="00540E23" w:rsidP="00501E84">
            <w:pPr>
              <w:jc w:val="both"/>
            </w:pPr>
          </w:p>
          <w:p w14:paraId="42C5C162" w14:textId="77777777" w:rsidR="00540E23" w:rsidRDefault="00540E23" w:rsidP="00501E84">
            <w:pPr>
              <w:jc w:val="both"/>
            </w:pPr>
          </w:p>
          <w:p w14:paraId="3798A039" w14:textId="77777777" w:rsidR="00540E23" w:rsidRDefault="00540E23" w:rsidP="00501E84">
            <w:pPr>
              <w:jc w:val="both"/>
            </w:pPr>
          </w:p>
          <w:p w14:paraId="75477974" w14:textId="77777777" w:rsidR="00540E23" w:rsidRDefault="00540E23" w:rsidP="00501E84">
            <w:pPr>
              <w:jc w:val="both"/>
            </w:pPr>
          </w:p>
          <w:p w14:paraId="520B53AC" w14:textId="77777777" w:rsidR="00540E23" w:rsidRDefault="00540E23" w:rsidP="00501E84">
            <w:pPr>
              <w:jc w:val="both"/>
            </w:pPr>
          </w:p>
          <w:p w14:paraId="1795C321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676B9410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251C2A2B" w14:textId="77777777" w:rsidR="00540E23" w:rsidRDefault="00540E23" w:rsidP="00501E84">
            <w:pPr>
              <w:jc w:val="both"/>
            </w:pPr>
          </w:p>
        </w:tc>
      </w:tr>
    </w:tbl>
    <w:p w14:paraId="0D7F51CD" w14:textId="77777777" w:rsidR="00540E23" w:rsidRDefault="00540E23" w:rsidP="00540E23">
      <w:pPr>
        <w:jc w:val="both"/>
      </w:pPr>
    </w:p>
    <w:p w14:paraId="6871CE15" w14:textId="75345E7F" w:rsidR="00CF6659" w:rsidRDefault="00CF6659" w:rsidP="00540E23">
      <w:pPr>
        <w:jc w:val="both"/>
      </w:pPr>
      <w:r>
        <w:br w:type="page"/>
      </w:r>
    </w:p>
    <w:p w14:paraId="751A1922" w14:textId="77777777" w:rsidR="00540E23" w:rsidRDefault="00540E23" w:rsidP="00540E23">
      <w:pPr>
        <w:jc w:val="both"/>
      </w:pPr>
    </w:p>
    <w:p w14:paraId="70FBE6B3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50525C89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0ACE5086" w14:textId="4F6301C4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27F3E2F2" w14:textId="20DBAA80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52563594" w14:textId="3925C367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34BBC614" w14:textId="77777777" w:rsidTr="00501E84">
        <w:tc>
          <w:tcPr>
            <w:tcW w:w="3116" w:type="dxa"/>
          </w:tcPr>
          <w:p w14:paraId="02B4D195" w14:textId="77777777" w:rsidR="00540E23" w:rsidRDefault="00540E23" w:rsidP="00501E84">
            <w:pPr>
              <w:jc w:val="both"/>
            </w:pPr>
          </w:p>
          <w:p w14:paraId="6DD9047D" w14:textId="77777777" w:rsidR="00540E23" w:rsidRDefault="00540E23" w:rsidP="00501E84">
            <w:pPr>
              <w:jc w:val="both"/>
            </w:pPr>
          </w:p>
          <w:p w14:paraId="398E1491" w14:textId="77777777" w:rsidR="00540E23" w:rsidRDefault="00540E23" w:rsidP="00501E84">
            <w:pPr>
              <w:jc w:val="both"/>
            </w:pPr>
          </w:p>
          <w:p w14:paraId="1AB7D179" w14:textId="77777777" w:rsidR="00540E23" w:rsidRDefault="00540E23" w:rsidP="00501E84">
            <w:pPr>
              <w:jc w:val="both"/>
            </w:pPr>
          </w:p>
          <w:p w14:paraId="18EBDDC9" w14:textId="77777777" w:rsidR="00540E23" w:rsidRDefault="00540E23" w:rsidP="00501E84">
            <w:pPr>
              <w:jc w:val="both"/>
            </w:pPr>
          </w:p>
          <w:p w14:paraId="2BA81ECB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6BB2231E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2BFA19C8" w14:textId="77777777" w:rsidR="00540E23" w:rsidRDefault="00540E23" w:rsidP="00501E84">
            <w:pPr>
              <w:jc w:val="both"/>
            </w:pPr>
          </w:p>
        </w:tc>
      </w:tr>
    </w:tbl>
    <w:p w14:paraId="22AABE7D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227BF94F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0B5A975B" w14:textId="511E107A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2D6D3EA6" w14:textId="00557D6D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53092FCF" w14:textId="446B613D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22F63095" w14:textId="77777777" w:rsidTr="00501E84">
        <w:tc>
          <w:tcPr>
            <w:tcW w:w="3116" w:type="dxa"/>
          </w:tcPr>
          <w:p w14:paraId="09180EC4" w14:textId="77777777" w:rsidR="00540E23" w:rsidRDefault="00540E23" w:rsidP="00501E84">
            <w:pPr>
              <w:jc w:val="both"/>
            </w:pPr>
          </w:p>
          <w:p w14:paraId="7AFB181E" w14:textId="77777777" w:rsidR="00540E23" w:rsidRDefault="00540E23" w:rsidP="00501E84">
            <w:pPr>
              <w:jc w:val="both"/>
            </w:pPr>
          </w:p>
          <w:p w14:paraId="0DD92978" w14:textId="77777777" w:rsidR="00540E23" w:rsidRDefault="00540E23" w:rsidP="00501E84">
            <w:pPr>
              <w:jc w:val="both"/>
            </w:pPr>
          </w:p>
          <w:p w14:paraId="5F1889BA" w14:textId="77777777" w:rsidR="00540E23" w:rsidRDefault="00540E23" w:rsidP="00501E84">
            <w:pPr>
              <w:jc w:val="both"/>
            </w:pPr>
          </w:p>
          <w:p w14:paraId="4B689A0F" w14:textId="77777777" w:rsidR="00540E23" w:rsidRDefault="00540E23" w:rsidP="00501E84">
            <w:pPr>
              <w:jc w:val="both"/>
            </w:pPr>
          </w:p>
          <w:p w14:paraId="06EB0419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0108F3F9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4F845679" w14:textId="77777777" w:rsidR="00540E23" w:rsidRDefault="00540E23" w:rsidP="00501E84">
            <w:pPr>
              <w:jc w:val="both"/>
            </w:pPr>
          </w:p>
        </w:tc>
      </w:tr>
    </w:tbl>
    <w:p w14:paraId="59B29427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4F67D8D4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32EA75B5" w14:textId="64A71959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67B27CEA" w14:textId="68E6C2BA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456F06E2" w14:textId="64A3100A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203AEC28" w14:textId="77777777" w:rsidTr="00501E84">
        <w:tc>
          <w:tcPr>
            <w:tcW w:w="3116" w:type="dxa"/>
          </w:tcPr>
          <w:p w14:paraId="5DF616DA" w14:textId="77777777" w:rsidR="00540E23" w:rsidRDefault="00540E23" w:rsidP="00501E84">
            <w:pPr>
              <w:jc w:val="both"/>
            </w:pPr>
          </w:p>
          <w:p w14:paraId="44D7A13B" w14:textId="77777777" w:rsidR="00540E23" w:rsidRDefault="00540E23" w:rsidP="00501E84">
            <w:pPr>
              <w:jc w:val="both"/>
            </w:pPr>
          </w:p>
          <w:p w14:paraId="1F512DD3" w14:textId="77777777" w:rsidR="00540E23" w:rsidRDefault="00540E23" w:rsidP="00501E84">
            <w:pPr>
              <w:jc w:val="both"/>
            </w:pPr>
          </w:p>
          <w:p w14:paraId="0857C5E2" w14:textId="77777777" w:rsidR="00540E23" w:rsidRDefault="00540E23" w:rsidP="00501E84">
            <w:pPr>
              <w:jc w:val="both"/>
            </w:pPr>
          </w:p>
          <w:p w14:paraId="2A4F147E" w14:textId="77777777" w:rsidR="00540E23" w:rsidRDefault="00540E23" w:rsidP="00501E84">
            <w:pPr>
              <w:jc w:val="both"/>
            </w:pPr>
          </w:p>
          <w:p w14:paraId="36D1F1C0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2F3433A2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00ADA260" w14:textId="77777777" w:rsidR="00540E23" w:rsidRDefault="00540E23" w:rsidP="00501E84">
            <w:pPr>
              <w:jc w:val="both"/>
            </w:pPr>
          </w:p>
        </w:tc>
      </w:tr>
    </w:tbl>
    <w:p w14:paraId="0F82859D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95D4C" w:rsidRPr="00540E23" w14:paraId="177E04B1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1D4C972A" w14:textId="097529BC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Перешкода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1E4FEE27" w14:textId="7FDF711E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Нотатки</w:t>
            </w:r>
            <w:r w:rsidRPr="00540E2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Дані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B701FB9" w14:textId="76792207" w:rsidR="00C95D4C" w:rsidRPr="00540E23" w:rsidRDefault="00C95D4C" w:rsidP="00C95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C95D4C">
              <w:rPr>
                <w:sz w:val="28"/>
                <w:szCs w:val="28"/>
              </w:rPr>
              <w:t>ожливі</w:t>
            </w:r>
            <w:proofErr w:type="spellEnd"/>
            <w:r w:rsidRPr="00C95D4C">
              <w:rPr>
                <w:sz w:val="28"/>
                <w:szCs w:val="28"/>
              </w:rPr>
              <w:t xml:space="preserve"> </w:t>
            </w:r>
            <w:proofErr w:type="spellStart"/>
            <w:r w:rsidRPr="00C95D4C"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540E23" w14:paraId="43522161" w14:textId="77777777" w:rsidTr="00501E84">
        <w:tc>
          <w:tcPr>
            <w:tcW w:w="3116" w:type="dxa"/>
          </w:tcPr>
          <w:p w14:paraId="5886BB90" w14:textId="77777777" w:rsidR="00540E23" w:rsidRDefault="00540E23" w:rsidP="00501E84">
            <w:pPr>
              <w:jc w:val="both"/>
            </w:pPr>
          </w:p>
          <w:p w14:paraId="43D6652B" w14:textId="77777777" w:rsidR="00540E23" w:rsidRDefault="00540E23" w:rsidP="00501E84">
            <w:pPr>
              <w:jc w:val="both"/>
            </w:pPr>
          </w:p>
          <w:p w14:paraId="12F40501" w14:textId="77777777" w:rsidR="00540E23" w:rsidRDefault="00540E23" w:rsidP="00501E84">
            <w:pPr>
              <w:jc w:val="both"/>
            </w:pPr>
          </w:p>
          <w:p w14:paraId="3670BDCC" w14:textId="77777777" w:rsidR="00540E23" w:rsidRDefault="00540E23" w:rsidP="00501E84">
            <w:pPr>
              <w:jc w:val="both"/>
            </w:pPr>
          </w:p>
          <w:p w14:paraId="1E2E0B0F" w14:textId="77777777" w:rsidR="00540E23" w:rsidRDefault="00540E23" w:rsidP="00501E84">
            <w:pPr>
              <w:jc w:val="both"/>
            </w:pPr>
          </w:p>
          <w:p w14:paraId="676B1105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1178CD1A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62612194" w14:textId="77777777" w:rsidR="00540E23" w:rsidRDefault="00540E23" w:rsidP="00501E84">
            <w:pPr>
              <w:jc w:val="both"/>
            </w:pPr>
          </w:p>
        </w:tc>
      </w:tr>
    </w:tbl>
    <w:p w14:paraId="40D74E52" w14:textId="5CAB2763" w:rsidR="00540E23" w:rsidRDefault="00540E23" w:rsidP="003A21EF">
      <w:pPr>
        <w:rPr>
          <w:rFonts w:ascii="Calibri" w:hAnsi="Calibri" w:cs="Calibri"/>
          <w:noProof/>
          <w:color w:val="000000"/>
          <w:bdr w:val="none" w:sz="0" w:space="0" w:color="auto" w:frame="1"/>
        </w:rPr>
      </w:pPr>
    </w:p>
    <w:p w14:paraId="3E4640CC" w14:textId="77777777" w:rsidR="00D05380" w:rsidRPr="00D171A2" w:rsidRDefault="00D05380" w:rsidP="00D05380">
      <w:pPr>
        <w:jc w:val="both"/>
        <w:rPr>
          <w:b/>
          <w:bCs/>
          <w:iCs/>
          <w:color w:val="00000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Except where otherwise noted,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Cultivating Global Competence through the United Nations Sustainable Development Goals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, by </w:t>
      </w:r>
      <w:hyperlink r:id="rId7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World Affairs Council of Seattle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 xml:space="preserve">, is available under a </w:t>
      </w:r>
      <w:hyperlink r:id="rId8"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Creative Commons Attribution-</w:t>
        </w:r>
        <w:proofErr w:type="spellStart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>NonCommercial</w:t>
        </w:r>
        <w:proofErr w:type="spellEnd"/>
        <w:r>
          <w:rPr>
            <w:rFonts w:ascii="Corbel" w:eastAsia="Corbel" w:hAnsi="Corbel" w:cs="Corbel"/>
            <w:color w:val="0563C1"/>
            <w:sz w:val="20"/>
            <w:szCs w:val="20"/>
            <w:u w:val="single"/>
          </w:rPr>
          <w:t xml:space="preserve"> License</w:t>
        </w:r>
      </w:hyperlink>
      <w:r>
        <w:rPr>
          <w:rFonts w:ascii="Corbel" w:eastAsia="Corbel" w:hAnsi="Corbel" w:cs="Corbel"/>
          <w:color w:val="000000"/>
          <w:sz w:val="20"/>
          <w:szCs w:val="20"/>
        </w:rPr>
        <w:t>. All logos and trademarks are property of their respective owners</w:t>
      </w:r>
      <w:r>
        <w:rPr>
          <w:noProof/>
        </w:rPr>
        <w:drawing>
          <wp:anchor distT="0" distB="365760" distL="114300" distR="114300" simplePos="0" relativeHeight="251663360" behindDoc="0" locked="0" layoutInCell="1" hidden="0" allowOverlap="1" wp14:anchorId="28309FE3" wp14:editId="740791CF">
            <wp:simplePos x="0" y="0"/>
            <wp:positionH relativeFrom="column">
              <wp:posOffset>1</wp:posOffset>
            </wp:positionH>
            <wp:positionV relativeFrom="paragraph">
              <wp:posOffset>73660</wp:posOffset>
            </wp:positionV>
            <wp:extent cx="539496" cy="164592"/>
            <wp:effectExtent l="0" t="0" r="0" b="6985"/>
            <wp:wrapSquare wrapText="bothSides" distT="0" distB="0" distL="114300" distR="114300"/>
            <wp:docPr id="17" name="image5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reative Commons Attribution NonCommercial license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. </w:t>
      </w:r>
      <w:hyperlink r:id="rId10" w:history="1">
        <w:proofErr w:type="spellStart"/>
        <w:r>
          <w:rPr>
            <w:rStyle w:val="Hyperlink"/>
            <w:i/>
          </w:rPr>
          <w:t>Із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Зазначенням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Авторства</w:t>
        </w:r>
        <w:proofErr w:type="spellEnd"/>
        <w:r>
          <w:rPr>
            <w:rStyle w:val="Hyperlink"/>
            <w:i/>
          </w:rPr>
          <w:t xml:space="preserve"> — </w:t>
        </w:r>
        <w:proofErr w:type="spellStart"/>
        <w:r>
          <w:rPr>
            <w:rStyle w:val="Hyperlink"/>
            <w:i/>
          </w:rPr>
          <w:t>Некомерційна</w:t>
        </w:r>
        <w:proofErr w:type="spellEnd"/>
        <w:r>
          <w:rPr>
            <w:rStyle w:val="Hyperlink"/>
            <w:i/>
          </w:rPr>
          <w:t xml:space="preserve"> 4.0 </w:t>
        </w:r>
        <w:proofErr w:type="spellStart"/>
        <w:r>
          <w:rPr>
            <w:rStyle w:val="Hyperlink"/>
            <w:i/>
          </w:rPr>
          <w:t>Міжнародна</w:t>
        </w:r>
        <w:proofErr w:type="spellEnd"/>
      </w:hyperlink>
    </w:p>
    <w:p w14:paraId="4AC7DB52" w14:textId="77777777" w:rsidR="00CF6659" w:rsidRDefault="00CF6659" w:rsidP="003A21EF"/>
    <w:sectPr w:rsidR="00CF6659" w:rsidSect="005F1E1C">
      <w:headerReference w:type="default" r:id="rId11"/>
      <w:footerReference w:type="default" r:id="rId12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EE30" w14:textId="77777777" w:rsidR="005F1E1C" w:rsidRDefault="005F1E1C" w:rsidP="00540E23">
      <w:pPr>
        <w:spacing w:after="0" w:line="240" w:lineRule="auto"/>
      </w:pPr>
      <w:r>
        <w:separator/>
      </w:r>
    </w:p>
  </w:endnote>
  <w:endnote w:type="continuationSeparator" w:id="0">
    <w:p w14:paraId="4E9D802D" w14:textId="77777777" w:rsidR="005F1E1C" w:rsidRDefault="005F1E1C" w:rsidP="0054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91F5" w14:textId="2202D982" w:rsidR="00540E23" w:rsidRPr="00CF6659" w:rsidRDefault="00CF6659" w:rsidP="00CF6659">
    <w:pPr>
      <w:pStyle w:val="NormalWeb"/>
      <w:tabs>
        <w:tab w:val="left" w:pos="900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B247" w14:textId="77777777" w:rsidR="005F1E1C" w:rsidRDefault="005F1E1C" w:rsidP="00540E23">
      <w:pPr>
        <w:spacing w:after="0" w:line="240" w:lineRule="auto"/>
      </w:pPr>
      <w:r>
        <w:separator/>
      </w:r>
    </w:p>
  </w:footnote>
  <w:footnote w:type="continuationSeparator" w:id="0">
    <w:p w14:paraId="4471DCFC" w14:textId="77777777" w:rsidR="005F1E1C" w:rsidRDefault="005F1E1C" w:rsidP="0054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68C" w14:textId="5CB950F2" w:rsidR="00540E23" w:rsidRPr="00FF0A78" w:rsidRDefault="00C95D4C" w:rsidP="00CF6659">
    <w:pPr>
      <w:pStyle w:val="Header"/>
      <w:tabs>
        <w:tab w:val="clear" w:pos="9360"/>
        <w:tab w:val="left" w:pos="6610"/>
      </w:tabs>
      <w:jc w:val="right"/>
      <w:rPr>
        <w:color w:val="000000" w:themeColor="text1"/>
      </w:rPr>
    </w:pPr>
    <w:r>
      <w:rPr>
        <w:color w:val="000000" w:themeColor="text1"/>
        <w:lang w:val="uk-UA"/>
      </w:rPr>
      <w:t>Ім’я</w:t>
    </w:r>
    <w:r w:rsidR="00540E23" w:rsidRPr="00FF0A78">
      <w:rPr>
        <w:color w:val="000000" w:themeColor="text1"/>
      </w:rPr>
      <w:t xml:space="preserve">: </w:t>
    </w:r>
    <w:r w:rsidR="00CF6659">
      <w:rPr>
        <w:color w:val="000000" w:themeColor="text1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23"/>
    <w:rsid w:val="001737E1"/>
    <w:rsid w:val="002A2FC0"/>
    <w:rsid w:val="003A21EF"/>
    <w:rsid w:val="00540E23"/>
    <w:rsid w:val="00557F21"/>
    <w:rsid w:val="005D5A22"/>
    <w:rsid w:val="005F1E1C"/>
    <w:rsid w:val="0084098B"/>
    <w:rsid w:val="008860EE"/>
    <w:rsid w:val="00A62DB7"/>
    <w:rsid w:val="00AA741B"/>
    <w:rsid w:val="00B74E21"/>
    <w:rsid w:val="00C95D4C"/>
    <w:rsid w:val="00CD3A8A"/>
    <w:rsid w:val="00CF6659"/>
    <w:rsid w:val="00D05380"/>
    <w:rsid w:val="00D1235C"/>
    <w:rsid w:val="00FA05A1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C5DB4"/>
  <w15:chartTrackingRefBased/>
  <w15:docId w15:val="{8B2E03DB-FA0A-4F19-833D-0ABB5A5C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540E23"/>
  </w:style>
  <w:style w:type="paragraph" w:styleId="Header">
    <w:name w:val="header"/>
    <w:basedOn w:val="Normal"/>
    <w:link w:val="HeaderChar"/>
    <w:uiPriority w:val="99"/>
    <w:unhideWhenUsed/>
    <w:rsid w:val="0054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23"/>
  </w:style>
  <w:style w:type="paragraph" w:styleId="Footer">
    <w:name w:val="footer"/>
    <w:basedOn w:val="Normal"/>
    <w:link w:val="FooterChar"/>
    <w:uiPriority w:val="99"/>
    <w:unhideWhenUsed/>
    <w:rsid w:val="0054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23"/>
  </w:style>
  <w:style w:type="table" w:styleId="TableGrid">
    <w:name w:val="Table Grid"/>
    <w:basedOn w:val="TableNormal"/>
    <w:uiPriority w:val="39"/>
    <w:rsid w:val="0054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6659"/>
    <w:rPr>
      <w:color w:val="0563C1" w:themeColor="hyperlink"/>
      <w:u w:val="single"/>
    </w:rPr>
  </w:style>
  <w:style w:type="paragraph" w:customStyle="1" w:styleId="NormalJustify">
    <w:name w:val="Normal Justify"/>
    <w:basedOn w:val="Normal"/>
    <w:link w:val="NormalJustifyChar"/>
    <w:qFormat/>
    <w:rsid w:val="00CF6659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CF6659"/>
    <w:rPr>
      <w:rFonts w:ascii="Corbel" w:eastAsia="Times New Roman" w:hAnsi="Corbel" w:cs="Calibri"/>
      <w:color w:val="000000"/>
    </w:rPr>
  </w:style>
  <w:style w:type="paragraph" w:styleId="NoSpacing">
    <w:name w:val="No Spacing"/>
    <w:uiPriority w:val="1"/>
    <w:qFormat/>
    <w:rsid w:val="00CF6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ld-affairs.or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reativecommons.org/licenses/by-nc/4.0/deed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4 Organizer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UK-L4-SDG4-Organizers</dc:title>
  <dc:subject/>
  <dc:creator>Julianna Patterson</dc:creator>
  <cp:keywords/>
  <dc:description/>
  <cp:lastModifiedBy>Barbara Soots</cp:lastModifiedBy>
  <cp:revision>5</cp:revision>
  <dcterms:created xsi:type="dcterms:W3CDTF">2024-02-23T03:48:00Z</dcterms:created>
  <dcterms:modified xsi:type="dcterms:W3CDTF">2024-02-23T03:50:00Z</dcterms:modified>
</cp:coreProperties>
</file>